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4D16F" w14:textId="77777777" w:rsidR="00CE311E" w:rsidRPr="00FE4C4A" w:rsidRDefault="00CE311E" w:rsidP="0300D72A">
      <w:pPr>
        <w:pStyle w:val="Titre1"/>
        <w:spacing w:before="360" w:after="350"/>
        <w:ind w:left="475" w:firstLine="0"/>
      </w:pPr>
      <w:bookmarkStart w:id="0" w:name="Fiche_de_fonction:_Famille_“Recherche_&amp;_"/>
      <w:bookmarkStart w:id="1" w:name="Description_de_la_famille_de_métiers"/>
      <w:bookmarkStart w:id="2" w:name="La_famille_Recherche_&amp;_Développement_reg"/>
      <w:bookmarkStart w:id="3" w:name="Mission"/>
      <w:bookmarkStart w:id="4" w:name="Le_titulaire_de_la_fonction_contribue_à_"/>
      <w:bookmarkStart w:id="5" w:name="Activités_principales"/>
      <w:bookmarkStart w:id="6" w:name="Collecter_et_analyser_les_besoins_techni"/>
      <w:bookmarkStart w:id="7" w:name="Rechercher_et_évaluer_les_solutions_tech"/>
      <w:bookmarkStart w:id="8" w:name="Contribuer_à_des_études_de_veille_logici"/>
      <w:bookmarkStart w:id="9" w:name="Conseiller_les_clients_sur_le_choix_des_"/>
      <w:bookmarkStart w:id="10" w:name="Participer_à_la_mise_en_place_de_prototy"/>
      <w:bookmarkStart w:id="11" w:name="Installer,_configurer_et_tester_les_solu"/>
      <w:bookmarkStart w:id="12" w:name="Compétences"/>
      <w:bookmarkStart w:id="13" w:name="Compétences_technique_et_professionnelle"/>
      <w:bookmarkStart w:id="14" w:name="Compétence"/>
      <w:bookmarkStart w:id="15" w:name="Débutant"/>
      <w:bookmarkStart w:id="16" w:name="Opérationnel"/>
      <w:bookmarkStart w:id="17" w:name="Avancé"/>
      <w:bookmarkStart w:id="18" w:name="Référent/Expert"/>
      <w:bookmarkStart w:id="19" w:name="Aptitudes_relationnelles_et_comportement"/>
      <w:bookmarkStart w:id="20" w:name="Bonne_communication_écrite_et_orale."/>
      <w:bookmarkStart w:id="21" w:name="Rigueur_et_sens_de_l’organisation."/>
      <w:bookmarkStart w:id="22" w:name="Orientation_solution_et_création_de_vale"/>
      <w:bookmarkStart w:id="23" w:name="Curiosité_intellectuelle_et_apprentissag"/>
      <w:bookmarkStart w:id="24" w:name="Autonomie_et_esprit_d’initiative."/>
      <w:bookmarkStart w:id="25" w:name="Bonne_adaptation_à_des_situations_nouvel"/>
      <w:bookmarkStart w:id="26" w:name="Esprit_d’équipe_et_intelligence_collecti"/>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tbl>
      <w:tblPr>
        <w:tblStyle w:val="Grilledutableau"/>
        <w:tblW w:w="0" w:type="auto"/>
        <w:tblInd w:w="836" w:type="dxa"/>
        <w:tblLook w:val="06A0" w:firstRow="1" w:lastRow="0" w:firstColumn="1" w:lastColumn="0" w:noHBand="1" w:noVBand="1"/>
      </w:tblPr>
      <w:tblGrid>
        <w:gridCol w:w="20104"/>
      </w:tblGrid>
      <w:tr w:rsidR="0300D72A" w:rsidRPr="00C44FC6" w14:paraId="3D5D76CF" w14:textId="77777777" w:rsidTr="0300D72A">
        <w:trPr>
          <w:trHeight w:val="1965"/>
        </w:trPr>
        <w:tc>
          <w:tcPr>
            <w:tcW w:w="20115" w:type="dxa"/>
            <w:shd w:val="clear" w:color="auto" w:fill="DAE8F8"/>
            <w:vAlign w:val="center"/>
          </w:tcPr>
          <w:p w14:paraId="30836F9C" w14:textId="0EBE2A22" w:rsidR="55D35A1F" w:rsidRPr="00C44FC6" w:rsidRDefault="55D35A1F" w:rsidP="0300D72A">
            <w:pPr>
              <w:pStyle w:val="Titre1"/>
              <w:jc w:val="center"/>
              <w:rPr>
                <w:sz w:val="144"/>
                <w:szCs w:val="144"/>
              </w:rPr>
            </w:pPr>
            <w:r w:rsidRPr="00C44FC6">
              <w:rPr>
                <w:sz w:val="96"/>
                <w:szCs w:val="96"/>
              </w:rPr>
              <w:t xml:space="preserve">Fiche de fonction Chef de département achats </w:t>
            </w:r>
            <w:r w:rsidR="00365686" w:rsidRPr="00C44FC6">
              <w:rPr>
                <w:sz w:val="96"/>
                <w:szCs w:val="96"/>
              </w:rPr>
              <w:t xml:space="preserve">Logistique </w:t>
            </w:r>
            <w:r w:rsidRPr="00C44FC6">
              <w:rPr>
                <w:sz w:val="96"/>
                <w:szCs w:val="96"/>
              </w:rPr>
              <w:t>&amp; Moyens généraux</w:t>
            </w:r>
          </w:p>
        </w:tc>
      </w:tr>
    </w:tbl>
    <w:p w14:paraId="45A3B373" w14:textId="77777777" w:rsidR="0300D72A" w:rsidRPr="00C44FC6" w:rsidRDefault="0300D72A" w:rsidP="0300D72A">
      <w:pPr>
        <w:pStyle w:val="Titre1"/>
        <w:tabs>
          <w:tab w:val="left" w:pos="836"/>
        </w:tabs>
        <w:spacing w:before="360" w:after="350"/>
        <w:ind w:left="0" w:firstLine="0"/>
        <w:rPr>
          <w:sz w:val="36"/>
          <w:szCs w:val="36"/>
        </w:rPr>
      </w:pPr>
    </w:p>
    <w:p w14:paraId="34280ADC" w14:textId="77777777" w:rsidR="001739B6" w:rsidRPr="00C44FC6" w:rsidRDefault="00455431" w:rsidP="00CE311E">
      <w:pPr>
        <w:pStyle w:val="Titre1"/>
        <w:numPr>
          <w:ilvl w:val="0"/>
          <w:numId w:val="1"/>
        </w:numPr>
        <w:tabs>
          <w:tab w:val="left" w:pos="836"/>
        </w:tabs>
        <w:spacing w:before="360" w:after="350"/>
        <w:ind w:left="839" w:hanging="363"/>
        <w:jc w:val="left"/>
        <w:rPr>
          <w:sz w:val="40"/>
          <w:szCs w:val="40"/>
        </w:rPr>
      </w:pPr>
      <w:r w:rsidRPr="00C44FC6">
        <w:rPr>
          <w:color w:val="335C86"/>
          <w:sz w:val="40"/>
          <w:szCs w:val="40"/>
        </w:rPr>
        <w:t>Description</w:t>
      </w:r>
      <w:r w:rsidRPr="00C44FC6">
        <w:rPr>
          <w:color w:val="335C86"/>
          <w:spacing w:val="19"/>
          <w:sz w:val="40"/>
          <w:szCs w:val="40"/>
        </w:rPr>
        <w:t xml:space="preserve"> </w:t>
      </w:r>
      <w:r w:rsidRPr="00C44FC6">
        <w:rPr>
          <w:color w:val="335C86"/>
          <w:sz w:val="40"/>
          <w:szCs w:val="40"/>
        </w:rPr>
        <w:t>de</w:t>
      </w:r>
      <w:r w:rsidRPr="00C44FC6">
        <w:rPr>
          <w:color w:val="335C86"/>
          <w:spacing w:val="19"/>
          <w:sz w:val="40"/>
          <w:szCs w:val="40"/>
        </w:rPr>
        <w:t xml:space="preserve"> </w:t>
      </w:r>
      <w:r w:rsidRPr="00C44FC6">
        <w:rPr>
          <w:color w:val="335C86"/>
          <w:sz w:val="40"/>
          <w:szCs w:val="40"/>
        </w:rPr>
        <w:t>la</w:t>
      </w:r>
      <w:r w:rsidRPr="00C44FC6">
        <w:rPr>
          <w:color w:val="335C86"/>
          <w:spacing w:val="20"/>
          <w:sz w:val="40"/>
          <w:szCs w:val="40"/>
        </w:rPr>
        <w:t xml:space="preserve"> </w:t>
      </w:r>
      <w:r w:rsidRPr="00C44FC6">
        <w:rPr>
          <w:color w:val="335C86"/>
          <w:sz w:val="40"/>
          <w:szCs w:val="40"/>
        </w:rPr>
        <w:t>Fonction</w:t>
      </w:r>
    </w:p>
    <w:p w14:paraId="7F3569B8" w14:textId="45F99BE8" w:rsidR="00181FB4" w:rsidRPr="00C44FC6" w:rsidRDefault="00AF78D5">
      <w:pPr>
        <w:pStyle w:val="Corpsdetexte"/>
        <w:spacing w:before="350" w:line="295" w:lineRule="auto"/>
        <w:ind w:left="184"/>
        <w:rPr>
          <w:rFonts w:ascii="Arial" w:hAnsi="Arial" w:cs="Arial"/>
          <w:color w:val="001B3C"/>
          <w:w w:val="110"/>
          <w:sz w:val="36"/>
          <w:szCs w:val="36"/>
        </w:rPr>
      </w:pPr>
      <w:r w:rsidRPr="00C44FC6">
        <w:rPr>
          <w:rFonts w:ascii="Arial" w:hAnsi="Arial" w:cs="Arial"/>
          <w:color w:val="001B3C"/>
          <w:w w:val="110"/>
          <w:sz w:val="36"/>
          <w:szCs w:val="36"/>
        </w:rPr>
        <w:t xml:space="preserve">Le/La Chef de Département Achats &amp; Moyens Généraux dirige un département support transversal rattaché à la Direction Administrative et Financière, composé de deux pôles : </w:t>
      </w:r>
      <w:r w:rsidRPr="00C44FC6">
        <w:rPr>
          <w:rFonts w:ascii="Arial" w:hAnsi="Arial" w:cs="Arial"/>
          <w:b/>
          <w:bCs/>
          <w:color w:val="001B3C"/>
          <w:w w:val="110"/>
          <w:sz w:val="36"/>
          <w:szCs w:val="36"/>
        </w:rPr>
        <w:t>Achats</w:t>
      </w:r>
      <w:r w:rsidRPr="00C44FC6">
        <w:rPr>
          <w:rFonts w:ascii="Arial" w:hAnsi="Arial" w:cs="Arial"/>
          <w:color w:val="001B3C"/>
          <w:w w:val="110"/>
          <w:sz w:val="36"/>
          <w:szCs w:val="36"/>
        </w:rPr>
        <w:t xml:space="preserve"> et </w:t>
      </w:r>
      <w:r w:rsidRPr="00C44FC6">
        <w:rPr>
          <w:rFonts w:ascii="Arial" w:hAnsi="Arial" w:cs="Arial"/>
          <w:b/>
          <w:bCs/>
          <w:color w:val="001B3C"/>
          <w:w w:val="110"/>
          <w:sz w:val="36"/>
          <w:szCs w:val="36"/>
        </w:rPr>
        <w:t>Moyens Généraux</w:t>
      </w:r>
      <w:r w:rsidRPr="00C44FC6">
        <w:rPr>
          <w:rFonts w:ascii="Arial" w:hAnsi="Arial" w:cs="Arial"/>
          <w:color w:val="001B3C"/>
          <w:w w:val="110"/>
          <w:sz w:val="36"/>
          <w:szCs w:val="36"/>
        </w:rPr>
        <w:t>.</w:t>
      </w:r>
    </w:p>
    <w:p w14:paraId="3F25A2D7" w14:textId="77777777" w:rsidR="00181FB4" w:rsidRPr="00C44FC6" w:rsidRDefault="00AF78D5">
      <w:pPr>
        <w:pStyle w:val="Corpsdetexte"/>
        <w:spacing w:before="350" w:line="295" w:lineRule="auto"/>
        <w:ind w:left="184"/>
        <w:rPr>
          <w:rFonts w:ascii="Arial" w:hAnsi="Arial" w:cs="Arial"/>
          <w:color w:val="001B3C"/>
          <w:w w:val="110"/>
          <w:sz w:val="36"/>
          <w:szCs w:val="36"/>
        </w:rPr>
      </w:pPr>
      <w:r w:rsidRPr="00C44FC6">
        <w:rPr>
          <w:rFonts w:ascii="Arial" w:hAnsi="Arial" w:cs="Arial"/>
          <w:color w:val="001B3C"/>
          <w:w w:val="110"/>
          <w:sz w:val="36"/>
          <w:szCs w:val="36"/>
        </w:rPr>
        <w:t>Il/Elle couvre les achats, la logistique, les facilities, la maintenance des infrastructures, la sécurité et la sûreté des sites ainsi que les services aux occupants.</w:t>
      </w:r>
    </w:p>
    <w:p w14:paraId="21E4FAA2" w14:textId="2E158BA5" w:rsidR="00181FB4" w:rsidRPr="00C44FC6" w:rsidRDefault="00AF78D5">
      <w:pPr>
        <w:pStyle w:val="Corpsdetexte"/>
        <w:spacing w:before="350" w:line="295" w:lineRule="auto"/>
        <w:ind w:left="184"/>
        <w:rPr>
          <w:rFonts w:ascii="Arial" w:hAnsi="Arial" w:cs="Arial"/>
          <w:color w:val="001B3C"/>
          <w:w w:val="110"/>
          <w:sz w:val="36"/>
          <w:szCs w:val="36"/>
        </w:rPr>
      </w:pPr>
      <w:r w:rsidRPr="00C44FC6">
        <w:rPr>
          <w:rFonts w:ascii="Arial" w:hAnsi="Arial" w:cs="Arial"/>
          <w:color w:val="001B3C"/>
          <w:w w:val="110"/>
          <w:sz w:val="36"/>
          <w:szCs w:val="36"/>
        </w:rPr>
        <w:t>Il/Elle assure l’interface entre les équipes du département, la Direction Administrative et Financière, les clients internes (Finance, RH, IT, Communication</w:t>
      </w:r>
      <w:r w:rsidR="00437765" w:rsidRPr="00C44FC6">
        <w:rPr>
          <w:rFonts w:ascii="Arial" w:hAnsi="Arial" w:cs="Arial"/>
          <w:color w:val="001B3C"/>
          <w:w w:val="110"/>
          <w:sz w:val="36"/>
          <w:szCs w:val="36"/>
        </w:rPr>
        <w:t xml:space="preserve">, CCE, directions </w:t>
      </w:r>
      <w:proofErr w:type="spellStart"/>
      <w:r w:rsidR="00437765" w:rsidRPr="00C44FC6">
        <w:rPr>
          <w:rFonts w:ascii="Arial" w:hAnsi="Arial" w:cs="Arial"/>
          <w:color w:val="001B3C"/>
          <w:w w:val="110"/>
          <w:sz w:val="36"/>
          <w:szCs w:val="36"/>
        </w:rPr>
        <w:t>opértaionnelles</w:t>
      </w:r>
      <w:proofErr w:type="spellEnd"/>
      <w:r w:rsidR="00437765" w:rsidRPr="00C44FC6">
        <w:rPr>
          <w:rFonts w:ascii="Arial" w:hAnsi="Arial" w:cs="Arial"/>
          <w:color w:val="001B3C"/>
          <w:w w:val="110"/>
          <w:sz w:val="36"/>
          <w:szCs w:val="36"/>
        </w:rPr>
        <w:t>…</w:t>
      </w:r>
      <w:r w:rsidRPr="00C44FC6">
        <w:rPr>
          <w:rFonts w:ascii="Arial" w:hAnsi="Arial" w:cs="Arial"/>
          <w:color w:val="001B3C"/>
          <w:w w:val="110"/>
          <w:sz w:val="36"/>
          <w:szCs w:val="36"/>
        </w:rPr>
        <w:t xml:space="preserve">) </w:t>
      </w:r>
      <w:r w:rsidR="00437765" w:rsidRPr="00C44FC6">
        <w:rPr>
          <w:rFonts w:ascii="Arial" w:hAnsi="Arial" w:cs="Arial"/>
          <w:color w:val="001B3C"/>
          <w:w w:val="110"/>
          <w:sz w:val="36"/>
          <w:szCs w:val="36"/>
        </w:rPr>
        <w:t xml:space="preserve">les entités du groupe </w:t>
      </w:r>
      <w:r w:rsidRPr="00C44FC6">
        <w:rPr>
          <w:rFonts w:ascii="Arial" w:hAnsi="Arial" w:cs="Arial"/>
          <w:color w:val="001B3C"/>
          <w:w w:val="110"/>
          <w:sz w:val="36"/>
          <w:szCs w:val="36"/>
        </w:rPr>
        <w:t>et les fournisseurs et prestataires externes.</w:t>
      </w:r>
    </w:p>
    <w:p w14:paraId="686FDB3C" w14:textId="77777777" w:rsidR="003726A0" w:rsidRPr="00C44FC6" w:rsidRDefault="003726A0" w:rsidP="003726A0">
      <w:pPr>
        <w:pStyle w:val="Titre1"/>
        <w:tabs>
          <w:tab w:val="left" w:pos="836"/>
        </w:tabs>
        <w:spacing w:before="360" w:after="350"/>
        <w:rPr>
          <w:sz w:val="40"/>
          <w:szCs w:val="40"/>
        </w:rPr>
      </w:pPr>
    </w:p>
    <w:p w14:paraId="263A8A74" w14:textId="77777777" w:rsidR="001739B6" w:rsidRPr="00C44FC6" w:rsidRDefault="00455431">
      <w:pPr>
        <w:pStyle w:val="Titre1"/>
        <w:numPr>
          <w:ilvl w:val="0"/>
          <w:numId w:val="1"/>
        </w:numPr>
        <w:tabs>
          <w:tab w:val="left" w:pos="836"/>
        </w:tabs>
        <w:ind w:left="836" w:hanging="361"/>
        <w:jc w:val="left"/>
        <w:rPr>
          <w:sz w:val="36"/>
          <w:szCs w:val="36"/>
        </w:rPr>
      </w:pPr>
      <w:r w:rsidRPr="00C44FC6">
        <w:rPr>
          <w:color w:val="335C86"/>
          <w:spacing w:val="-2"/>
          <w:sz w:val="40"/>
          <w:szCs w:val="40"/>
        </w:rPr>
        <w:t>Mission</w:t>
      </w:r>
      <w:r w:rsidRPr="00C44FC6">
        <w:rPr>
          <w:color w:val="335C86"/>
          <w:spacing w:val="-2"/>
          <w:sz w:val="36"/>
          <w:szCs w:val="36"/>
        </w:rPr>
        <w:t xml:space="preserve"> </w:t>
      </w:r>
    </w:p>
    <w:p w14:paraId="2EDE4F12" w14:textId="77777777" w:rsidR="00BC4E42" w:rsidRPr="00C44FC6" w:rsidRDefault="00BC4E42" w:rsidP="00BC4E42">
      <w:pPr>
        <w:pStyle w:val="Corpsdetexte"/>
        <w:spacing w:before="350" w:line="295" w:lineRule="auto"/>
        <w:ind w:left="184"/>
        <w:rPr>
          <w:rFonts w:ascii="Arial" w:hAnsi="Arial" w:cs="Arial"/>
          <w:color w:val="001B3C"/>
          <w:w w:val="110"/>
          <w:sz w:val="36"/>
          <w:szCs w:val="36"/>
        </w:rPr>
      </w:pPr>
      <w:r w:rsidRPr="00C44FC6">
        <w:rPr>
          <w:rFonts w:ascii="Arial" w:hAnsi="Arial" w:cs="Arial"/>
          <w:color w:val="001B3C"/>
          <w:w w:val="110"/>
          <w:sz w:val="36"/>
          <w:szCs w:val="36"/>
        </w:rPr>
        <w:t xml:space="preserve">Rattaché(e) à la Direction Administrative et Financière, le/la Chef de Département Achats &amp; Moyens Généraux pilote et coordonne l’ensemble des activités liées aux </w:t>
      </w:r>
      <w:r w:rsidRPr="00C44FC6">
        <w:rPr>
          <w:rFonts w:ascii="Arial" w:hAnsi="Arial" w:cs="Arial"/>
          <w:b/>
          <w:bCs/>
          <w:color w:val="001B3C"/>
          <w:w w:val="110"/>
          <w:sz w:val="36"/>
          <w:szCs w:val="36"/>
        </w:rPr>
        <w:t>achats, aux moyens généraux, aux facilities et aux services supports</w:t>
      </w:r>
      <w:r w:rsidRPr="00C44FC6">
        <w:rPr>
          <w:rFonts w:ascii="Arial" w:hAnsi="Arial" w:cs="Arial"/>
          <w:color w:val="001B3C"/>
          <w:w w:val="110"/>
          <w:sz w:val="36"/>
          <w:szCs w:val="36"/>
        </w:rPr>
        <w:t xml:space="preserve"> de l’entreprise.</w:t>
      </w:r>
    </w:p>
    <w:p w14:paraId="42E8DD95" w14:textId="77777777" w:rsidR="00C44FC6" w:rsidRDefault="00BC4E42" w:rsidP="00BC4E42">
      <w:pPr>
        <w:pStyle w:val="Corpsdetexte"/>
        <w:spacing w:before="350" w:line="295" w:lineRule="auto"/>
        <w:ind w:left="184"/>
        <w:rPr>
          <w:rFonts w:ascii="Arial" w:hAnsi="Arial" w:cs="Arial"/>
          <w:color w:val="001B3C"/>
          <w:w w:val="110"/>
          <w:sz w:val="36"/>
          <w:szCs w:val="36"/>
        </w:rPr>
      </w:pPr>
      <w:r w:rsidRPr="00C44FC6">
        <w:rPr>
          <w:rFonts w:ascii="Arial" w:hAnsi="Arial" w:cs="Arial"/>
          <w:color w:val="001B3C"/>
          <w:w w:val="110"/>
          <w:sz w:val="36"/>
          <w:szCs w:val="36"/>
        </w:rPr>
        <w:t>Il/Elle garantit la disponibilité et la qualité des ressources nécessaires au bon fonctionnement des activités, tout en veillant à l’optimisation des coûts, au respect des exigences réglementaires, contractuelles</w:t>
      </w:r>
    </w:p>
    <w:p w14:paraId="218C3198" w14:textId="7E634F5F" w:rsidR="00BC4E42" w:rsidRPr="00C44FC6" w:rsidRDefault="00BC4E42" w:rsidP="00BC4E42">
      <w:pPr>
        <w:pStyle w:val="Corpsdetexte"/>
        <w:spacing w:before="350" w:line="295" w:lineRule="auto"/>
        <w:ind w:left="184"/>
        <w:rPr>
          <w:rFonts w:ascii="Arial" w:hAnsi="Arial" w:cs="Arial"/>
          <w:color w:val="001B3C"/>
          <w:w w:val="110"/>
          <w:sz w:val="36"/>
          <w:szCs w:val="36"/>
        </w:rPr>
      </w:pPr>
      <w:r w:rsidRPr="00C44FC6">
        <w:rPr>
          <w:rFonts w:ascii="Arial" w:hAnsi="Arial" w:cs="Arial"/>
          <w:color w:val="001B3C"/>
          <w:w w:val="110"/>
          <w:sz w:val="36"/>
          <w:szCs w:val="36"/>
        </w:rPr>
        <w:t xml:space="preserve"> </w:t>
      </w:r>
      <w:proofErr w:type="gramStart"/>
      <w:r w:rsidRPr="00C44FC6">
        <w:rPr>
          <w:rFonts w:ascii="Arial" w:hAnsi="Arial" w:cs="Arial"/>
          <w:color w:val="001B3C"/>
          <w:w w:val="110"/>
          <w:sz w:val="36"/>
          <w:szCs w:val="36"/>
        </w:rPr>
        <w:t>et</w:t>
      </w:r>
      <w:proofErr w:type="gramEnd"/>
      <w:r w:rsidRPr="00C44FC6">
        <w:rPr>
          <w:rFonts w:ascii="Arial" w:hAnsi="Arial" w:cs="Arial"/>
          <w:color w:val="001B3C"/>
          <w:w w:val="110"/>
          <w:sz w:val="36"/>
          <w:szCs w:val="36"/>
        </w:rPr>
        <w:t xml:space="preserve"> de sécurité.</w:t>
      </w:r>
    </w:p>
    <w:p w14:paraId="1A5755B5" w14:textId="280C7D6C" w:rsidR="001739B6" w:rsidRPr="00C44FC6" w:rsidRDefault="00BC4E42" w:rsidP="00BC4E42">
      <w:pPr>
        <w:pStyle w:val="Corpsdetexte"/>
        <w:spacing w:before="350" w:line="295" w:lineRule="auto"/>
        <w:ind w:left="184"/>
        <w:rPr>
          <w:rFonts w:ascii="Arial" w:hAnsi="Arial" w:cs="Arial"/>
          <w:color w:val="001B3C"/>
          <w:w w:val="110"/>
          <w:sz w:val="36"/>
          <w:szCs w:val="36"/>
        </w:rPr>
      </w:pPr>
      <w:r w:rsidRPr="00C44FC6">
        <w:rPr>
          <w:rFonts w:ascii="Arial" w:hAnsi="Arial" w:cs="Arial"/>
          <w:color w:val="001B3C"/>
          <w:w w:val="110"/>
          <w:sz w:val="36"/>
          <w:szCs w:val="36"/>
        </w:rPr>
        <w:t xml:space="preserve">Il/Elle encadre les responsables des pôles </w:t>
      </w:r>
      <w:r w:rsidRPr="00C44FC6">
        <w:rPr>
          <w:rFonts w:ascii="Arial" w:hAnsi="Arial" w:cs="Arial"/>
          <w:b/>
          <w:bCs/>
          <w:color w:val="001B3C"/>
          <w:w w:val="110"/>
          <w:sz w:val="36"/>
          <w:szCs w:val="36"/>
        </w:rPr>
        <w:t>Achats</w:t>
      </w:r>
      <w:r w:rsidRPr="00C44FC6">
        <w:rPr>
          <w:rFonts w:ascii="Arial" w:hAnsi="Arial" w:cs="Arial"/>
          <w:color w:val="001B3C"/>
          <w:w w:val="110"/>
          <w:sz w:val="36"/>
          <w:szCs w:val="36"/>
        </w:rPr>
        <w:t xml:space="preserve"> et </w:t>
      </w:r>
      <w:r w:rsidRPr="00C44FC6">
        <w:rPr>
          <w:rFonts w:ascii="Arial" w:hAnsi="Arial" w:cs="Arial"/>
          <w:b/>
          <w:bCs/>
          <w:color w:val="001B3C"/>
          <w:w w:val="110"/>
          <w:sz w:val="36"/>
          <w:szCs w:val="36"/>
        </w:rPr>
        <w:t>Moyens Généraux</w:t>
      </w:r>
      <w:r w:rsidR="00795BF1" w:rsidRPr="00C44FC6">
        <w:rPr>
          <w:rFonts w:ascii="Arial" w:hAnsi="Arial" w:cs="Arial"/>
          <w:b/>
          <w:bCs/>
          <w:color w:val="001B3C"/>
          <w:w w:val="110"/>
          <w:sz w:val="36"/>
          <w:szCs w:val="36"/>
        </w:rPr>
        <w:t xml:space="preserve"> &amp;Logistique</w:t>
      </w:r>
      <w:r w:rsidRPr="00C44FC6">
        <w:rPr>
          <w:rFonts w:ascii="Arial" w:hAnsi="Arial" w:cs="Arial"/>
          <w:color w:val="001B3C"/>
          <w:w w:val="110"/>
          <w:sz w:val="36"/>
          <w:szCs w:val="36"/>
        </w:rPr>
        <w:t>, définit leurs objectifs, assure le suivi de leur performance et veille à la cohérence et à la complémentarité des deux périmètres.</w:t>
      </w:r>
    </w:p>
    <w:p w14:paraId="0EC51A63" w14:textId="46F71FAA" w:rsidR="00437765" w:rsidRPr="00C44FC6" w:rsidRDefault="00437765" w:rsidP="00BC4E42">
      <w:pPr>
        <w:pStyle w:val="Corpsdetexte"/>
        <w:spacing w:before="350" w:line="295" w:lineRule="auto"/>
        <w:ind w:left="184"/>
        <w:rPr>
          <w:rFonts w:ascii="Arial" w:hAnsi="Arial" w:cs="Arial"/>
          <w:color w:val="001B3C"/>
          <w:w w:val="110"/>
          <w:sz w:val="36"/>
          <w:szCs w:val="36"/>
        </w:rPr>
      </w:pPr>
      <w:r w:rsidRPr="00C44FC6">
        <w:rPr>
          <w:rFonts w:ascii="Arial" w:hAnsi="Arial" w:cs="Arial"/>
          <w:color w:val="001B3C"/>
          <w:w w:val="110"/>
          <w:sz w:val="36"/>
          <w:szCs w:val="36"/>
        </w:rPr>
        <w:t>Il/Elle organise les ressources et les activités de son département, précise les responsabilités et les circuits de décision, et veille à la continuité des services et à la disponibilité des compétences nécessaires</w:t>
      </w:r>
    </w:p>
    <w:p w14:paraId="237FD127" w14:textId="77777777" w:rsidR="00015528" w:rsidRPr="00C44FC6" w:rsidRDefault="00015528" w:rsidP="00015528">
      <w:pPr>
        <w:pStyle w:val="Corpsdetexte"/>
        <w:numPr>
          <w:ilvl w:val="0"/>
          <w:numId w:val="1"/>
        </w:numPr>
        <w:spacing w:before="350" w:after="350" w:line="295" w:lineRule="auto"/>
        <w:jc w:val="left"/>
        <w:rPr>
          <w:rFonts w:ascii="Arial" w:hAnsi="Arial" w:cs="Arial"/>
          <w:b/>
          <w:bCs/>
          <w:color w:val="365F91" w:themeColor="accent1" w:themeShade="BF"/>
          <w:sz w:val="40"/>
          <w:szCs w:val="40"/>
        </w:rPr>
      </w:pPr>
      <w:r w:rsidRPr="00C44FC6">
        <w:rPr>
          <w:rFonts w:ascii="Arial" w:hAnsi="Arial" w:cs="Arial"/>
          <w:b/>
          <w:bCs/>
          <w:color w:val="365F91" w:themeColor="accent1" w:themeShade="BF"/>
          <w:w w:val="110"/>
          <w:sz w:val="40"/>
          <w:szCs w:val="40"/>
        </w:rPr>
        <w:t>Responsabilités et activités</w:t>
      </w:r>
    </w:p>
    <w:tbl>
      <w:tblPr>
        <w:tblStyle w:val="TableNormal"/>
        <w:tblW w:w="0" w:type="auto"/>
        <w:tblInd w:w="727" w:type="dxa"/>
        <w:tblBorders>
          <w:top w:val="single" w:sz="12" w:space="0" w:color="335C86"/>
          <w:left w:val="single" w:sz="12" w:space="0" w:color="335C86"/>
          <w:bottom w:val="single" w:sz="12" w:space="0" w:color="335C86"/>
          <w:right w:val="single" w:sz="12" w:space="0" w:color="335C86"/>
          <w:insideH w:val="single" w:sz="12" w:space="0" w:color="335C86"/>
          <w:insideV w:val="single" w:sz="12" w:space="0" w:color="335C86"/>
        </w:tblBorders>
        <w:tblLayout w:type="fixed"/>
        <w:tblLook w:val="01E0" w:firstRow="1" w:lastRow="1" w:firstColumn="1" w:lastColumn="1" w:noHBand="0" w:noVBand="0"/>
      </w:tblPr>
      <w:tblGrid>
        <w:gridCol w:w="5354"/>
        <w:gridCol w:w="14488"/>
      </w:tblGrid>
      <w:tr w:rsidR="00B60F78" w:rsidRPr="00C44FC6" w14:paraId="162BC719" w14:textId="77777777" w:rsidTr="0300D72A">
        <w:trPr>
          <w:trHeight w:val="877"/>
        </w:trPr>
        <w:tc>
          <w:tcPr>
            <w:tcW w:w="5354" w:type="dxa"/>
            <w:shd w:val="clear" w:color="auto" w:fill="B8CCE4" w:themeFill="accent1" w:themeFillTint="66"/>
          </w:tcPr>
          <w:p w14:paraId="79879B2F" w14:textId="77777777" w:rsidR="00B60F78" w:rsidRPr="00C44FC6" w:rsidRDefault="006717AA" w:rsidP="00720721">
            <w:pPr>
              <w:pStyle w:val="TableParagraph"/>
              <w:spacing w:before="240" w:after="120"/>
              <w:jc w:val="center"/>
              <w:rPr>
                <w:rFonts w:ascii="Arial" w:hAnsi="Arial" w:cs="Arial"/>
                <w:b/>
                <w:bCs/>
                <w:sz w:val="36"/>
                <w:szCs w:val="36"/>
              </w:rPr>
            </w:pPr>
            <w:r w:rsidRPr="00C44FC6">
              <w:rPr>
                <w:rFonts w:ascii="Arial" w:hAnsi="Arial" w:cs="Arial"/>
                <w:b/>
                <w:bCs/>
                <w:sz w:val="36"/>
                <w:szCs w:val="36"/>
              </w:rPr>
              <w:t>Domaine de Responsabilité</w:t>
            </w:r>
          </w:p>
        </w:tc>
        <w:tc>
          <w:tcPr>
            <w:tcW w:w="14488" w:type="dxa"/>
            <w:shd w:val="clear" w:color="auto" w:fill="B8CCE4" w:themeFill="accent1" w:themeFillTint="66"/>
          </w:tcPr>
          <w:p w14:paraId="625947FE" w14:textId="77777777" w:rsidR="00B60F78" w:rsidRPr="00C44FC6" w:rsidRDefault="00480CCE" w:rsidP="00720721">
            <w:pPr>
              <w:pStyle w:val="TableParagraph"/>
              <w:spacing w:before="240" w:after="120"/>
              <w:jc w:val="center"/>
              <w:rPr>
                <w:rFonts w:ascii="Arial" w:hAnsi="Arial" w:cs="Arial"/>
                <w:b/>
                <w:bCs/>
                <w:sz w:val="36"/>
                <w:szCs w:val="36"/>
              </w:rPr>
            </w:pPr>
            <w:r w:rsidRPr="00C44FC6">
              <w:rPr>
                <w:rFonts w:ascii="Arial" w:hAnsi="Arial" w:cs="Arial"/>
                <w:b/>
                <w:bCs/>
                <w:sz w:val="36"/>
                <w:szCs w:val="36"/>
              </w:rPr>
              <w:t>Responsabilité et attributions</w:t>
            </w:r>
          </w:p>
        </w:tc>
      </w:tr>
      <w:tr w:rsidR="00B60F78" w:rsidRPr="00C44FC6" w14:paraId="7937EA70" w14:textId="77777777" w:rsidTr="0300D72A">
        <w:trPr>
          <w:trHeight w:val="1696"/>
        </w:trPr>
        <w:tc>
          <w:tcPr>
            <w:tcW w:w="5354" w:type="dxa"/>
            <w:shd w:val="clear" w:color="auto" w:fill="B8CCE4" w:themeFill="accent1" w:themeFillTint="66"/>
          </w:tcPr>
          <w:p w14:paraId="2881CC2C" w14:textId="77777777" w:rsidR="00B60F78" w:rsidRPr="00C44FC6" w:rsidRDefault="00480CCE" w:rsidP="00720721">
            <w:pPr>
              <w:pStyle w:val="TableParagraph"/>
              <w:spacing w:line="297" w:lineRule="auto"/>
              <w:ind w:left="1139" w:right="215" w:hanging="915"/>
              <w:jc w:val="center"/>
              <w:rPr>
                <w:rFonts w:ascii="Arial" w:hAnsi="Arial" w:cs="Arial"/>
                <w:b/>
                <w:bCs/>
                <w:sz w:val="36"/>
                <w:szCs w:val="36"/>
              </w:rPr>
            </w:pPr>
            <w:r w:rsidRPr="00C44FC6">
              <w:rPr>
                <w:rFonts w:ascii="Arial" w:hAnsi="Arial" w:cs="Arial"/>
                <w:b/>
                <w:bCs/>
                <w:color w:val="001B3C"/>
                <w:sz w:val="36"/>
                <w:szCs w:val="36"/>
              </w:rPr>
              <w:t>Activités</w:t>
            </w:r>
          </w:p>
        </w:tc>
        <w:tc>
          <w:tcPr>
            <w:tcW w:w="14488" w:type="dxa"/>
          </w:tcPr>
          <w:p w14:paraId="16826F68" w14:textId="77777777" w:rsidR="00BC4E42" w:rsidRPr="00C44FC6" w:rsidRDefault="00BC4E42" w:rsidP="00BC4E42">
            <w:pPr>
              <w:rPr>
                <w:rFonts w:ascii="Arial" w:hAnsi="Arial" w:cs="Arial"/>
                <w:b/>
                <w:bCs/>
                <w:sz w:val="36"/>
                <w:szCs w:val="36"/>
              </w:rPr>
            </w:pPr>
            <w:r w:rsidRPr="00C44FC6">
              <w:rPr>
                <w:rFonts w:ascii="Arial" w:hAnsi="Arial" w:cs="Arial"/>
                <w:b/>
                <w:bCs/>
                <w:sz w:val="36"/>
                <w:szCs w:val="36"/>
              </w:rPr>
              <w:t>Pilotage du département</w:t>
            </w:r>
          </w:p>
          <w:p w14:paraId="24F89DD5" w14:textId="77777777" w:rsidR="00BC4E42" w:rsidRPr="00C44FC6" w:rsidRDefault="00BC4E42" w:rsidP="00BC4E42">
            <w:pPr>
              <w:widowControl/>
              <w:numPr>
                <w:ilvl w:val="0"/>
                <w:numId w:val="3"/>
              </w:numPr>
              <w:autoSpaceDE/>
              <w:autoSpaceDN/>
              <w:rPr>
                <w:rFonts w:ascii="Arial" w:hAnsi="Arial" w:cs="Arial"/>
                <w:sz w:val="36"/>
                <w:szCs w:val="36"/>
              </w:rPr>
            </w:pPr>
            <w:r w:rsidRPr="00C44FC6">
              <w:rPr>
                <w:rFonts w:ascii="Arial" w:hAnsi="Arial" w:cs="Arial"/>
                <w:sz w:val="36"/>
                <w:szCs w:val="36"/>
              </w:rPr>
              <w:t>Définir les orientations et priorités du département en cohérence avec la stratégie de l’entreprise.</w:t>
            </w:r>
          </w:p>
          <w:p w14:paraId="70CBBEEE" w14:textId="77777777" w:rsidR="00BC4E42" w:rsidRPr="00C44FC6" w:rsidRDefault="00BC4E42" w:rsidP="00BC4E42">
            <w:pPr>
              <w:widowControl/>
              <w:numPr>
                <w:ilvl w:val="0"/>
                <w:numId w:val="3"/>
              </w:numPr>
              <w:autoSpaceDE/>
              <w:autoSpaceDN/>
              <w:rPr>
                <w:rFonts w:ascii="Arial" w:hAnsi="Arial" w:cs="Arial"/>
                <w:sz w:val="36"/>
                <w:szCs w:val="36"/>
              </w:rPr>
            </w:pPr>
            <w:r w:rsidRPr="00C44FC6">
              <w:rPr>
                <w:rFonts w:ascii="Arial" w:hAnsi="Arial" w:cs="Arial"/>
                <w:sz w:val="36"/>
                <w:szCs w:val="36"/>
              </w:rPr>
              <w:t>Piloter et coordonner les activités des pôles Achats et Moyens Généraux.</w:t>
            </w:r>
          </w:p>
          <w:p w14:paraId="5368A666" w14:textId="77777777" w:rsidR="00BC4E42" w:rsidRPr="00C44FC6" w:rsidRDefault="00BC4E42" w:rsidP="00BC4E42">
            <w:pPr>
              <w:widowControl/>
              <w:numPr>
                <w:ilvl w:val="0"/>
                <w:numId w:val="3"/>
              </w:numPr>
              <w:autoSpaceDE/>
              <w:autoSpaceDN/>
              <w:rPr>
                <w:rFonts w:ascii="Arial" w:hAnsi="Arial" w:cs="Arial"/>
                <w:sz w:val="36"/>
                <w:szCs w:val="36"/>
              </w:rPr>
            </w:pPr>
            <w:r w:rsidRPr="00C44FC6">
              <w:rPr>
                <w:rFonts w:ascii="Arial" w:hAnsi="Arial" w:cs="Arial"/>
                <w:sz w:val="36"/>
                <w:szCs w:val="36"/>
              </w:rPr>
              <w:t>Définir les objectifs, plans d’action et indicateurs de performance du département.</w:t>
            </w:r>
          </w:p>
          <w:p w14:paraId="70C46D4B" w14:textId="77777777" w:rsidR="00BC4E42" w:rsidRPr="00C44FC6" w:rsidRDefault="00BC4E42" w:rsidP="00BC4E42">
            <w:pPr>
              <w:widowControl/>
              <w:numPr>
                <w:ilvl w:val="0"/>
                <w:numId w:val="3"/>
              </w:numPr>
              <w:autoSpaceDE/>
              <w:autoSpaceDN/>
              <w:rPr>
                <w:rFonts w:ascii="Arial" w:hAnsi="Arial" w:cs="Arial"/>
                <w:sz w:val="36"/>
                <w:szCs w:val="36"/>
              </w:rPr>
            </w:pPr>
            <w:r w:rsidRPr="00C44FC6">
              <w:rPr>
                <w:rFonts w:ascii="Arial" w:hAnsi="Arial" w:cs="Arial"/>
                <w:sz w:val="36"/>
                <w:szCs w:val="36"/>
              </w:rPr>
              <w:t>Assurer le suivi de la performance, des risques, des plans d’amélioration et des engagements.</w:t>
            </w:r>
          </w:p>
          <w:p w14:paraId="3AA1D912" w14:textId="77777777" w:rsidR="00BC4E42" w:rsidRPr="00C44FC6" w:rsidRDefault="00BC4E42" w:rsidP="00BC4E42">
            <w:pPr>
              <w:widowControl/>
              <w:numPr>
                <w:ilvl w:val="0"/>
                <w:numId w:val="3"/>
              </w:numPr>
              <w:autoSpaceDE/>
              <w:autoSpaceDN/>
              <w:rPr>
                <w:rFonts w:ascii="Arial" w:hAnsi="Arial" w:cs="Arial"/>
                <w:sz w:val="36"/>
                <w:szCs w:val="36"/>
              </w:rPr>
            </w:pPr>
            <w:r w:rsidRPr="00C44FC6">
              <w:rPr>
                <w:rFonts w:ascii="Arial" w:hAnsi="Arial" w:cs="Arial"/>
                <w:sz w:val="36"/>
                <w:szCs w:val="36"/>
              </w:rPr>
              <w:t>Préparer et suivre les budgets du département et contribuer à l’optimisation des coûts.</w:t>
            </w:r>
          </w:p>
          <w:p w14:paraId="6E116712" w14:textId="77777777" w:rsidR="00BC4E42" w:rsidRPr="00C44FC6" w:rsidRDefault="00BC4E42" w:rsidP="00BC4E42">
            <w:pPr>
              <w:widowControl/>
              <w:numPr>
                <w:ilvl w:val="0"/>
                <w:numId w:val="3"/>
              </w:numPr>
              <w:autoSpaceDE/>
              <w:autoSpaceDN/>
              <w:rPr>
                <w:rFonts w:ascii="Arial" w:hAnsi="Arial" w:cs="Arial"/>
                <w:sz w:val="36"/>
                <w:szCs w:val="36"/>
              </w:rPr>
            </w:pPr>
            <w:r w:rsidRPr="00C44FC6">
              <w:rPr>
                <w:rFonts w:ascii="Arial" w:hAnsi="Arial" w:cs="Arial"/>
                <w:sz w:val="36"/>
                <w:szCs w:val="36"/>
              </w:rPr>
              <w:t>Assurer un reporting régulier auprès de la Direction Administrative et Financière.</w:t>
            </w:r>
          </w:p>
          <w:p w14:paraId="40FBEB35" w14:textId="75E9AB1A" w:rsidR="00437765" w:rsidRPr="00C44FC6" w:rsidRDefault="00437765" w:rsidP="00BC4E42">
            <w:pPr>
              <w:widowControl/>
              <w:numPr>
                <w:ilvl w:val="0"/>
                <w:numId w:val="3"/>
              </w:numPr>
              <w:autoSpaceDE/>
              <w:autoSpaceDN/>
              <w:rPr>
                <w:rFonts w:ascii="Arial" w:hAnsi="Arial" w:cs="Arial"/>
                <w:sz w:val="36"/>
                <w:szCs w:val="36"/>
              </w:rPr>
            </w:pPr>
            <w:r w:rsidRPr="00C44FC6">
              <w:rPr>
                <w:rFonts w:ascii="Arial" w:hAnsi="Arial" w:cs="Arial"/>
                <w:sz w:val="36"/>
                <w:szCs w:val="36"/>
              </w:rPr>
              <w:t>Piloter les budgets d’exploitation et d’investissement, suivre les engagements, les dépenses, les prévisions et les écarts en coordination avec la Finance</w:t>
            </w:r>
          </w:p>
          <w:p w14:paraId="7ED9D445" w14:textId="47C5F36A" w:rsidR="00437765" w:rsidRPr="00C44FC6" w:rsidRDefault="00437765" w:rsidP="00BC4E42">
            <w:pPr>
              <w:widowControl/>
              <w:numPr>
                <w:ilvl w:val="0"/>
                <w:numId w:val="3"/>
              </w:numPr>
              <w:autoSpaceDE/>
              <w:autoSpaceDN/>
              <w:rPr>
                <w:rFonts w:ascii="Arial" w:hAnsi="Arial" w:cs="Arial"/>
                <w:sz w:val="36"/>
                <w:szCs w:val="36"/>
              </w:rPr>
            </w:pPr>
            <w:r w:rsidRPr="00C44FC6">
              <w:rPr>
                <w:rFonts w:ascii="Arial" w:hAnsi="Arial" w:cs="Arial"/>
                <w:sz w:val="36"/>
                <w:szCs w:val="36"/>
              </w:rPr>
              <w:t>Définir les niveaux de service attendus, les modalités d’intervention et les circuits d’escalade pour les activités critiques</w:t>
            </w:r>
          </w:p>
          <w:p w14:paraId="6AA81F72" w14:textId="605FB8CC" w:rsidR="00437765" w:rsidRPr="00C44FC6" w:rsidRDefault="00437765" w:rsidP="00BC4E42">
            <w:pPr>
              <w:widowControl/>
              <w:numPr>
                <w:ilvl w:val="0"/>
                <w:numId w:val="3"/>
              </w:numPr>
              <w:autoSpaceDE/>
              <w:autoSpaceDN/>
              <w:rPr>
                <w:rFonts w:ascii="Arial" w:hAnsi="Arial" w:cs="Arial"/>
                <w:sz w:val="36"/>
                <w:szCs w:val="36"/>
              </w:rPr>
            </w:pPr>
            <w:r w:rsidRPr="00C44FC6">
              <w:rPr>
                <w:rFonts w:ascii="Arial" w:hAnsi="Arial" w:cs="Arial"/>
                <w:sz w:val="36"/>
                <w:szCs w:val="36"/>
              </w:rPr>
              <w:t>Établir une cartographie des activités, responsabilités, compétences et solutions de remplacement pour l’ensemble du département</w:t>
            </w:r>
          </w:p>
          <w:p w14:paraId="2CAC0E15" w14:textId="77777777" w:rsidR="00BC4E42" w:rsidRPr="00C44FC6" w:rsidRDefault="00BC4E42" w:rsidP="00BC4E42">
            <w:pPr>
              <w:widowControl/>
              <w:numPr>
                <w:ilvl w:val="0"/>
                <w:numId w:val="3"/>
              </w:numPr>
              <w:autoSpaceDE/>
              <w:autoSpaceDN/>
              <w:rPr>
                <w:rFonts w:ascii="Arial" w:hAnsi="Arial" w:cs="Arial"/>
                <w:sz w:val="36"/>
                <w:szCs w:val="36"/>
              </w:rPr>
            </w:pPr>
            <w:r w:rsidRPr="00C44FC6">
              <w:rPr>
                <w:rFonts w:ascii="Arial" w:hAnsi="Arial" w:cs="Arial"/>
                <w:sz w:val="36"/>
                <w:szCs w:val="36"/>
              </w:rPr>
              <w:t>Garantir la continuité des activités et la mise en place des dispositifs de back-up nécessaires.</w:t>
            </w:r>
          </w:p>
          <w:p w14:paraId="5FA50EDF" w14:textId="77777777" w:rsidR="00C33EE7" w:rsidRPr="00C44FC6" w:rsidRDefault="00C33EE7" w:rsidP="00C33EE7">
            <w:pPr>
              <w:pStyle w:val="TableParagraph"/>
              <w:spacing w:line="297" w:lineRule="auto"/>
              <w:ind w:left="141" w:right="199"/>
              <w:jc w:val="both"/>
              <w:rPr>
                <w:rFonts w:ascii="Arial" w:hAnsi="Arial" w:cs="Arial"/>
                <w:b/>
                <w:bCs/>
                <w:sz w:val="36"/>
                <w:szCs w:val="36"/>
              </w:rPr>
            </w:pPr>
            <w:r w:rsidRPr="00C44FC6">
              <w:rPr>
                <w:rFonts w:ascii="Arial" w:hAnsi="Arial" w:cs="Arial"/>
                <w:b/>
                <w:bCs/>
                <w:sz w:val="36"/>
                <w:szCs w:val="36"/>
              </w:rPr>
              <w:t>Pilotage des Achats</w:t>
            </w:r>
          </w:p>
          <w:p w14:paraId="5A3879A5"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Définir et déployer la politique et les orientations achats du site.</w:t>
            </w:r>
          </w:p>
          <w:p w14:paraId="439F99B7"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Superviser la stratégie fournisseurs, les consultations, négociations et contractualisations.</w:t>
            </w:r>
          </w:p>
          <w:p w14:paraId="5CD8D519"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Veiller à l’optimisation du rapport qualité / coût / délai.</w:t>
            </w:r>
          </w:p>
          <w:p w14:paraId="05741533"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Superviser le suivi des contrats, commandes, fournisseurs et prestations.</w:t>
            </w:r>
          </w:p>
          <w:p w14:paraId="515DF555"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Piloter la performance achats, les économies réalisées et les plans d’optimisation.</w:t>
            </w:r>
          </w:p>
          <w:p w14:paraId="1C999360"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Veiller au respect des procédures et règles internes en matière d’achats.</w:t>
            </w:r>
          </w:p>
          <w:p w14:paraId="4AB78704"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Développer une culture achats au sein de l’entreprise et accompagner les demandeurs dans la maîtrise de leurs besoins.</w:t>
            </w:r>
          </w:p>
          <w:p w14:paraId="40FBC4F5" w14:textId="74E8690E"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Garantir la traçabilité du processus achats, de l’expression du besoin à la réception et à l’évaluation du fournisseur</w:t>
            </w:r>
          </w:p>
          <w:p w14:paraId="40FE03F7" w14:textId="236CD98D"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Prévenir les risques de dépendance fournisseur, de rupture d’approvisionnement, de conflit d’intérêts et de non-conformité, selon les règles de l’entreprise</w:t>
            </w:r>
          </w:p>
          <w:p w14:paraId="42BBABEA" w14:textId="33565920"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Pilotage de la logistique et des opérations douanières</w:t>
            </w:r>
          </w:p>
          <w:p w14:paraId="4B7EA406" w14:textId="066EB5AE"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Organiser et superviser les flux logistiques : réception, transport, stockage, distribution interne et suivi des biens</w:t>
            </w:r>
          </w:p>
          <w:p w14:paraId="28CD800B" w14:textId="7E835DB3"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Superviser les opérations d’importation et d’exportation ainsi que les formalités douanières, en coordination avec les transitaires, fournisseurs et fonctions internes concernées.</w:t>
            </w:r>
          </w:p>
          <w:p w14:paraId="237DF261" w14:textId="3FF722E6"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Veiller à la conformité et à la fiabilité des dossiers, documents et déclarations, ainsi qu’au respect des délais et exigences réglementaires applicables</w:t>
            </w:r>
          </w:p>
          <w:p w14:paraId="156221E2" w14:textId="206CB4C0"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Suivre les coûts, délais, incidents et litiges logistiques ou douaniers, et mettre en œuvre les actions correctives nécessaires</w:t>
            </w:r>
          </w:p>
          <w:p w14:paraId="1BA75E18" w14:textId="67B240FF"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Assurer les relations opérationnelles avec les autorités publiques et organismes concernés, dans le respect des délégations de l’entreprise</w:t>
            </w:r>
          </w:p>
          <w:p w14:paraId="7DC386AE" w14:textId="77777777" w:rsidR="00C33EE7" w:rsidRPr="00C44FC6" w:rsidRDefault="00C33EE7" w:rsidP="00C33EE7">
            <w:pPr>
              <w:pStyle w:val="TableParagraph"/>
              <w:spacing w:line="297" w:lineRule="auto"/>
              <w:ind w:left="141" w:right="199"/>
              <w:jc w:val="both"/>
              <w:rPr>
                <w:rFonts w:ascii="Arial" w:hAnsi="Arial" w:cs="Arial"/>
                <w:b/>
                <w:bCs/>
                <w:sz w:val="36"/>
                <w:szCs w:val="36"/>
              </w:rPr>
            </w:pPr>
            <w:r w:rsidRPr="00C44FC6">
              <w:rPr>
                <w:rFonts w:ascii="Arial" w:hAnsi="Arial" w:cs="Arial"/>
                <w:b/>
                <w:bCs/>
                <w:sz w:val="36"/>
                <w:szCs w:val="36"/>
              </w:rPr>
              <w:t>Pilotage des Moyens Généraux &amp; Facilities</w:t>
            </w:r>
          </w:p>
          <w:p w14:paraId="5112C66F" w14:textId="57E0D52F"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Superviser les activités de moyens généraux, logistique, facilities et services aux occupants.</w:t>
            </w:r>
            <w:r w:rsidR="00437765" w:rsidRPr="00C44FC6">
              <w:rPr>
                <w:rFonts w:ascii="Arial" w:hAnsi="Arial" w:cs="Arial"/>
                <w:sz w:val="36"/>
                <w:szCs w:val="36"/>
              </w:rPr>
              <w:t xml:space="preserve"> Dont notamment le nettoyage, le gardiennage, vidéosurveillance, contrôle des accès, gestion du parking, de la flotte mobile, du parc roulant, de la cantine</w:t>
            </w:r>
            <w:r w:rsidR="00795BF1" w:rsidRPr="00C44FC6">
              <w:rPr>
                <w:rFonts w:ascii="Arial" w:hAnsi="Arial" w:cs="Arial"/>
                <w:sz w:val="36"/>
                <w:szCs w:val="36"/>
              </w:rPr>
              <w:t xml:space="preserve">, des déplacements internes et externes, </w:t>
            </w:r>
            <w:r w:rsidR="00437765" w:rsidRPr="00C44FC6">
              <w:rPr>
                <w:rFonts w:ascii="Arial" w:hAnsi="Arial" w:cs="Arial"/>
                <w:sz w:val="36"/>
                <w:szCs w:val="36"/>
              </w:rPr>
              <w:t>…</w:t>
            </w:r>
          </w:p>
          <w:p w14:paraId="60244C53" w14:textId="77777777" w:rsidR="00795BF1" w:rsidRPr="00C44FC6" w:rsidRDefault="00795BF1" w:rsidP="00795BF1">
            <w:pPr>
              <w:widowControl/>
              <w:numPr>
                <w:ilvl w:val="0"/>
                <w:numId w:val="3"/>
              </w:numPr>
              <w:autoSpaceDE/>
              <w:autoSpaceDN/>
              <w:rPr>
                <w:rFonts w:ascii="Arial" w:hAnsi="Arial" w:cs="Arial"/>
                <w:sz w:val="36"/>
                <w:szCs w:val="36"/>
              </w:rPr>
            </w:pPr>
            <w:r w:rsidRPr="00C44FC6">
              <w:rPr>
                <w:rFonts w:ascii="Arial" w:hAnsi="Arial" w:cs="Arial"/>
                <w:sz w:val="36"/>
                <w:szCs w:val="36"/>
              </w:rPr>
              <w:t>Gestion de la conciergerie et de tout autre service en lien avec les services de logistiques et de moyens généraux de l’entreprise</w:t>
            </w:r>
          </w:p>
          <w:p w14:paraId="6BC03D6A" w14:textId="263179C0" w:rsidR="00795BF1" w:rsidRPr="00C44FC6" w:rsidRDefault="00795BF1" w:rsidP="00C33EE7">
            <w:pPr>
              <w:widowControl/>
              <w:numPr>
                <w:ilvl w:val="0"/>
                <w:numId w:val="3"/>
              </w:numPr>
              <w:autoSpaceDE/>
              <w:autoSpaceDN/>
              <w:rPr>
                <w:rFonts w:ascii="Arial" w:hAnsi="Arial" w:cs="Arial"/>
                <w:sz w:val="36"/>
                <w:szCs w:val="36"/>
              </w:rPr>
            </w:pPr>
            <w:r w:rsidRPr="00C44FC6">
              <w:rPr>
                <w:rFonts w:ascii="Arial" w:hAnsi="Arial" w:cs="Arial"/>
                <w:sz w:val="36"/>
                <w:szCs w:val="36"/>
              </w:rPr>
              <w:t>Assurer la gestion des stocks et optimiser les approvisionnements</w:t>
            </w:r>
          </w:p>
          <w:p w14:paraId="585368AA" w14:textId="78B41BA6"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Garantir la disponibilité, la sécurité et la continuité des infrastructures, équipements et services nécessaires aux activités</w:t>
            </w:r>
            <w:r w:rsidR="00795BF1" w:rsidRPr="00C44FC6">
              <w:rPr>
                <w:rFonts w:ascii="Arial" w:hAnsi="Arial" w:cs="Arial"/>
                <w:sz w:val="36"/>
                <w:szCs w:val="36"/>
              </w:rPr>
              <w:t xml:space="preserve"> H24 et 7/7</w:t>
            </w:r>
          </w:p>
          <w:p w14:paraId="12E32185"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Superviser la gestion des bâtiments, espaces de travail, maintenance, sécurité, sûreté, énergie et prestations de facilities.</w:t>
            </w:r>
          </w:p>
          <w:p w14:paraId="2E89A40A"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Veiller au respect des exigences réglementaires, HSE, environnementales et de sécurité physique.</w:t>
            </w:r>
          </w:p>
          <w:p w14:paraId="76C61F36" w14:textId="57DC98C8" w:rsidR="00795BF1" w:rsidRPr="00C44FC6" w:rsidRDefault="00795BF1" w:rsidP="00C33EE7">
            <w:pPr>
              <w:widowControl/>
              <w:numPr>
                <w:ilvl w:val="0"/>
                <w:numId w:val="3"/>
              </w:numPr>
              <w:autoSpaceDE/>
              <w:autoSpaceDN/>
              <w:rPr>
                <w:rFonts w:ascii="Arial" w:hAnsi="Arial" w:cs="Arial"/>
                <w:sz w:val="36"/>
                <w:szCs w:val="36"/>
              </w:rPr>
            </w:pPr>
            <w:r w:rsidRPr="00C44FC6">
              <w:rPr>
                <w:rFonts w:ascii="Arial" w:hAnsi="Arial" w:cs="Arial"/>
                <w:sz w:val="36"/>
                <w:szCs w:val="36"/>
              </w:rPr>
              <w:t>Gestion des installations et systèmes anti-incendie (extincteur, systèmes d’alarme…) pour assurer la protection des employées et des biens</w:t>
            </w:r>
          </w:p>
          <w:p w14:paraId="7166DA5D"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Superviser la gestion des prestataires et le respect des engagements contractuels.</w:t>
            </w:r>
          </w:p>
          <w:p w14:paraId="11D40D9C"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Piloter les plans de maintenance, d’investissement, d’aménagement et d’amélioration des infrastructures.</w:t>
            </w:r>
          </w:p>
          <w:p w14:paraId="0F1ADBD6"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Veiller à la qualité des services rendus aux clients internes et à leur satisfaction.</w:t>
            </w:r>
          </w:p>
          <w:p w14:paraId="3C097859" w14:textId="72E135BF"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Garantir la disponibilité et le bon fonctionnement des installations électriques, des onduleurs, des groupes électrogènes et des équipements énergétiques</w:t>
            </w:r>
          </w:p>
          <w:p w14:paraId="7D97438C" w14:textId="5BB785FC"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 xml:space="preserve">Définir et suivre les plans de maintenance préventive et corrective des bâtiments </w:t>
            </w:r>
            <w:r w:rsidR="003F6D8D" w:rsidRPr="00C44FC6">
              <w:rPr>
                <w:rFonts w:ascii="Arial" w:hAnsi="Arial" w:cs="Arial"/>
                <w:sz w:val="36"/>
                <w:szCs w:val="36"/>
              </w:rPr>
              <w:t xml:space="preserve">(clim, chauffage, sanitaire…) </w:t>
            </w:r>
            <w:r w:rsidRPr="00C44FC6">
              <w:rPr>
                <w:rFonts w:ascii="Arial" w:hAnsi="Arial" w:cs="Arial"/>
                <w:sz w:val="36"/>
                <w:szCs w:val="36"/>
              </w:rPr>
              <w:t>et équipements, ainsi que les priorités et délais d’intervention</w:t>
            </w:r>
          </w:p>
          <w:p w14:paraId="090D7BEA" w14:textId="166CB4BF" w:rsidR="00437765" w:rsidRPr="00C44FC6" w:rsidRDefault="00795BF1" w:rsidP="00C33EE7">
            <w:pPr>
              <w:widowControl/>
              <w:numPr>
                <w:ilvl w:val="0"/>
                <w:numId w:val="3"/>
              </w:numPr>
              <w:autoSpaceDE/>
              <w:autoSpaceDN/>
              <w:rPr>
                <w:rFonts w:ascii="Arial" w:hAnsi="Arial" w:cs="Arial"/>
                <w:sz w:val="36"/>
                <w:szCs w:val="36"/>
              </w:rPr>
            </w:pPr>
            <w:r w:rsidRPr="00C44FC6">
              <w:rPr>
                <w:rFonts w:ascii="Arial" w:hAnsi="Arial" w:cs="Arial"/>
                <w:sz w:val="36"/>
                <w:szCs w:val="36"/>
              </w:rPr>
              <w:t>Planifier et s</w:t>
            </w:r>
            <w:r w:rsidR="00437765" w:rsidRPr="00C44FC6">
              <w:rPr>
                <w:rFonts w:ascii="Arial" w:hAnsi="Arial" w:cs="Arial"/>
                <w:sz w:val="36"/>
                <w:szCs w:val="36"/>
              </w:rPr>
              <w:t>uperviser les projets d’aménagement, de transfert, de rénovation et d’optimisation des sites y compris les mises à jour des plans d’occupation, en coordination avec les utilisateurs et les fonctions concernées.</w:t>
            </w:r>
          </w:p>
          <w:p w14:paraId="38B47AA9" w14:textId="094DA531"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Assurer la gestion du patrimoine immobilier et mobilier : inventaire, affectation, mouvements, état, maintenance et réforme des actifs.</w:t>
            </w:r>
          </w:p>
          <w:p w14:paraId="02F867B3" w14:textId="77777777" w:rsidR="00795BF1" w:rsidRPr="00C44FC6" w:rsidRDefault="00795BF1" w:rsidP="00795BF1">
            <w:pPr>
              <w:widowControl/>
              <w:numPr>
                <w:ilvl w:val="0"/>
                <w:numId w:val="3"/>
              </w:numPr>
              <w:autoSpaceDE/>
              <w:autoSpaceDN/>
              <w:rPr>
                <w:rFonts w:ascii="Arial" w:hAnsi="Arial" w:cs="Arial"/>
                <w:sz w:val="36"/>
                <w:szCs w:val="36"/>
              </w:rPr>
            </w:pPr>
            <w:r w:rsidRPr="00C44FC6">
              <w:rPr>
                <w:rFonts w:ascii="Arial" w:hAnsi="Arial" w:cs="Arial"/>
                <w:sz w:val="36"/>
                <w:szCs w:val="36"/>
              </w:rPr>
              <w:t>Gestion des assurances</w:t>
            </w:r>
          </w:p>
          <w:p w14:paraId="294FC45E" w14:textId="5A615D00"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Suivre les consommations d’énergie et les coûts d’exploitation, détecter les dérives et proposer des mesures d’efficacité énergétique</w:t>
            </w:r>
          </w:p>
          <w:p w14:paraId="410282ED" w14:textId="5D4D973D"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Préparer et maintenir les dispositifs de continuité et de gestion des urgences liés aux bâtiments, équipements et services critiques</w:t>
            </w:r>
          </w:p>
          <w:p w14:paraId="14706322" w14:textId="77777777" w:rsidR="00C33EE7" w:rsidRPr="00C44FC6" w:rsidRDefault="00C33EE7" w:rsidP="00C33EE7">
            <w:pPr>
              <w:pStyle w:val="TableParagraph"/>
              <w:spacing w:line="297" w:lineRule="auto"/>
              <w:ind w:left="141" w:right="199"/>
              <w:jc w:val="both"/>
              <w:rPr>
                <w:rFonts w:ascii="Arial" w:hAnsi="Arial" w:cs="Arial"/>
                <w:b/>
                <w:bCs/>
                <w:sz w:val="36"/>
                <w:szCs w:val="36"/>
              </w:rPr>
            </w:pPr>
            <w:r w:rsidRPr="00C44FC6">
              <w:rPr>
                <w:rFonts w:ascii="Arial" w:hAnsi="Arial" w:cs="Arial"/>
                <w:b/>
                <w:bCs/>
                <w:sz w:val="36"/>
                <w:szCs w:val="36"/>
              </w:rPr>
              <w:t>Management et animation</w:t>
            </w:r>
          </w:p>
          <w:p w14:paraId="3697C048"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Encadrer et accompagner les responsables Achats et Moyens Généraux.</w:t>
            </w:r>
          </w:p>
          <w:p w14:paraId="76B85515"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Définir et suivre les objectifs individuels et collectifs.</w:t>
            </w:r>
          </w:p>
          <w:p w14:paraId="18A4F90C"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Développer les compétences et favoriser la montée en autonomie des équipes.</w:t>
            </w:r>
          </w:p>
          <w:p w14:paraId="0BF302ED"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Organiser et optimiser la répartition des activités et des ressources.</w:t>
            </w:r>
          </w:p>
          <w:p w14:paraId="04C3EF1B"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Assurer la coordination entre les équipes Achats, Moyens Généraux, Finance, RH, IT, Communication et les autres parties prenantes.</w:t>
            </w:r>
          </w:p>
          <w:p w14:paraId="6BB88A57"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Favoriser une culture de collaboration, de performance et d’amélioration continue.</w:t>
            </w:r>
          </w:p>
          <w:p w14:paraId="2283A3E8" w14:textId="20EF0B65"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Manager une équipe d’environ 20 collaborateurs aux profils et métiers variés, directement ou par l’intermédiaire de responsables et chefs d’équipe et sur plusieurs sites</w:t>
            </w:r>
          </w:p>
          <w:p w14:paraId="5222CAE3" w14:textId="6AF8B286"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Anticiper les besoins de formation, de polyvalence et de remplacement, notamment pour les activités critiques</w:t>
            </w:r>
          </w:p>
          <w:p w14:paraId="227A9C05" w14:textId="0CB71910"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Veiller à la prévention des risques professionnels et à la remontée des incidents par les équipes et les prestataires</w:t>
            </w:r>
          </w:p>
          <w:p w14:paraId="21A019E7" w14:textId="77777777" w:rsidR="00C33EE7" w:rsidRPr="00C44FC6" w:rsidRDefault="00C33EE7" w:rsidP="00C33EE7">
            <w:pPr>
              <w:pStyle w:val="TableParagraph"/>
              <w:spacing w:line="297" w:lineRule="auto"/>
              <w:ind w:left="141" w:right="199"/>
              <w:jc w:val="both"/>
              <w:rPr>
                <w:rFonts w:ascii="Arial" w:hAnsi="Arial" w:cs="Arial"/>
                <w:b/>
                <w:bCs/>
                <w:sz w:val="36"/>
                <w:szCs w:val="36"/>
              </w:rPr>
            </w:pPr>
            <w:r w:rsidRPr="00C44FC6">
              <w:rPr>
                <w:rFonts w:ascii="Arial" w:hAnsi="Arial" w:cs="Arial"/>
                <w:b/>
                <w:bCs/>
                <w:sz w:val="36"/>
                <w:szCs w:val="36"/>
              </w:rPr>
              <w:t>Gestion des risques, conformité et sécurité</w:t>
            </w:r>
          </w:p>
          <w:p w14:paraId="160E74C8" w14:textId="613FE9A3"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 xml:space="preserve">Veiller au respect des politiques, procédures et exigences réglementaires </w:t>
            </w:r>
            <w:r w:rsidR="00437765" w:rsidRPr="00C44FC6">
              <w:rPr>
                <w:rFonts w:ascii="Arial" w:hAnsi="Arial" w:cs="Arial"/>
                <w:sz w:val="36"/>
                <w:szCs w:val="36"/>
              </w:rPr>
              <w:t xml:space="preserve">et/ou celles fixées par le groupe et </w:t>
            </w:r>
            <w:r w:rsidRPr="00C44FC6">
              <w:rPr>
                <w:rFonts w:ascii="Arial" w:hAnsi="Arial" w:cs="Arial"/>
                <w:sz w:val="36"/>
                <w:szCs w:val="36"/>
              </w:rPr>
              <w:t>applicables au périmètre.</w:t>
            </w:r>
          </w:p>
          <w:p w14:paraId="43A2E988"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Piloter l’identification et le traitement des risques liés aux achats, fournisseurs, infrastructures et prestations.</w:t>
            </w:r>
          </w:p>
          <w:p w14:paraId="5BE5EE2E"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Superviser les dispositifs de sécurité physique et de protection des actifs relevant du département.</w:t>
            </w:r>
          </w:p>
          <w:p w14:paraId="1EEF4A82"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Veiller à la prise en compte des exigences de sécurité de l’information dans la gestion des locaux, fournisseurs et prestataires.</w:t>
            </w:r>
          </w:p>
          <w:p w14:paraId="5D0A1100"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Superviser le suivi des incidents et des actions correctives et préventives.</w:t>
            </w:r>
          </w:p>
          <w:p w14:paraId="64BABFB3" w14:textId="7B76AA8F"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S’assurer que les contrôles, vérifications réglementaires, autorisations et registres relatifs aux bâtiments, installations et équipements sont planifiés, réalisés et documentés</w:t>
            </w:r>
          </w:p>
          <w:p w14:paraId="61FFB94E" w14:textId="32935D02"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 xml:space="preserve">Coordonner la gestion des risques, incidents, urgences et plans d’action avec les </w:t>
            </w:r>
            <w:proofErr w:type="gramStart"/>
            <w:r w:rsidRPr="00C44FC6">
              <w:rPr>
                <w:rFonts w:ascii="Arial" w:hAnsi="Arial" w:cs="Arial"/>
                <w:sz w:val="36"/>
                <w:szCs w:val="36"/>
              </w:rPr>
              <w:t>fonctions  RH</w:t>
            </w:r>
            <w:proofErr w:type="gramEnd"/>
            <w:r w:rsidRPr="00C44FC6">
              <w:rPr>
                <w:rFonts w:ascii="Arial" w:hAnsi="Arial" w:cs="Arial"/>
                <w:sz w:val="36"/>
                <w:szCs w:val="36"/>
              </w:rPr>
              <w:t xml:space="preserve">, IT, </w:t>
            </w:r>
            <w:proofErr w:type="gramStart"/>
            <w:r w:rsidRPr="00C44FC6">
              <w:rPr>
                <w:rFonts w:ascii="Arial" w:hAnsi="Arial" w:cs="Arial"/>
                <w:sz w:val="36"/>
                <w:szCs w:val="36"/>
              </w:rPr>
              <w:t>Juridique,…</w:t>
            </w:r>
            <w:proofErr w:type="gramEnd"/>
            <w:r w:rsidRPr="00C44FC6">
              <w:rPr>
                <w:rFonts w:ascii="Arial" w:hAnsi="Arial" w:cs="Arial"/>
                <w:sz w:val="36"/>
                <w:szCs w:val="36"/>
              </w:rPr>
              <w:t>.et de manière générale toutes les parties concernées</w:t>
            </w:r>
          </w:p>
          <w:p w14:paraId="262EB37F" w14:textId="77D2C15C"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Assurer les relations avec les autorités et organismes publics relevant du périmètre, dans le respect des règles de représentation et des délégations de l’entreprise.</w:t>
            </w:r>
          </w:p>
          <w:p w14:paraId="7E3C5C8E" w14:textId="43C1BE81" w:rsidR="00437765" w:rsidRPr="00C44FC6" w:rsidRDefault="00437765" w:rsidP="00C33EE7">
            <w:pPr>
              <w:widowControl/>
              <w:numPr>
                <w:ilvl w:val="0"/>
                <w:numId w:val="3"/>
              </w:numPr>
              <w:autoSpaceDE/>
              <w:autoSpaceDN/>
              <w:rPr>
                <w:rFonts w:ascii="Arial" w:hAnsi="Arial" w:cs="Arial"/>
                <w:sz w:val="36"/>
                <w:szCs w:val="36"/>
              </w:rPr>
            </w:pPr>
            <w:r w:rsidRPr="00C44FC6">
              <w:rPr>
                <w:rFonts w:ascii="Arial" w:hAnsi="Arial" w:cs="Arial"/>
                <w:sz w:val="36"/>
                <w:szCs w:val="36"/>
              </w:rPr>
              <w:t>Veiller à la gestion des accès aux sites et à la protection des personnes et des biens, conformément aux procédures internes et aux règles applicables</w:t>
            </w:r>
          </w:p>
          <w:p w14:paraId="663B1A8B" w14:textId="77777777" w:rsidR="00C33EE7" w:rsidRPr="00C44FC6" w:rsidRDefault="00C33EE7" w:rsidP="00C33EE7">
            <w:pPr>
              <w:pStyle w:val="TableParagraph"/>
              <w:spacing w:line="297" w:lineRule="auto"/>
              <w:ind w:left="141" w:right="199"/>
              <w:jc w:val="both"/>
              <w:rPr>
                <w:rFonts w:ascii="Arial" w:hAnsi="Arial" w:cs="Arial"/>
                <w:b/>
                <w:bCs/>
                <w:sz w:val="36"/>
                <w:szCs w:val="36"/>
              </w:rPr>
            </w:pPr>
            <w:r w:rsidRPr="00C44FC6">
              <w:rPr>
                <w:rFonts w:ascii="Arial" w:hAnsi="Arial" w:cs="Arial"/>
                <w:b/>
                <w:bCs/>
                <w:sz w:val="36"/>
                <w:szCs w:val="36"/>
              </w:rPr>
              <w:t>Amélioration continue</w:t>
            </w:r>
          </w:p>
          <w:p w14:paraId="047635C5"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Identifier les opportunités d’amélioration et d’optimisation des processus du département.</w:t>
            </w:r>
          </w:p>
          <w:p w14:paraId="45F96FED" w14:textId="3C953499"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Piloter les projets de transformation et de digitalisation des activités Achats</w:t>
            </w:r>
            <w:r w:rsidR="00437765" w:rsidRPr="00C44FC6">
              <w:rPr>
                <w:rFonts w:ascii="Arial" w:hAnsi="Arial" w:cs="Arial"/>
                <w:sz w:val="36"/>
                <w:szCs w:val="36"/>
              </w:rPr>
              <w:t xml:space="preserve">, </w:t>
            </w:r>
            <w:r w:rsidRPr="00C44FC6">
              <w:rPr>
                <w:rFonts w:ascii="Arial" w:hAnsi="Arial" w:cs="Arial"/>
                <w:sz w:val="36"/>
                <w:szCs w:val="36"/>
              </w:rPr>
              <w:t>Moyens Généraux</w:t>
            </w:r>
            <w:r w:rsidR="00437765" w:rsidRPr="00C44FC6">
              <w:rPr>
                <w:rFonts w:ascii="Arial" w:hAnsi="Arial" w:cs="Arial"/>
                <w:sz w:val="36"/>
                <w:szCs w:val="36"/>
              </w:rPr>
              <w:t xml:space="preserve"> et logistique</w:t>
            </w:r>
          </w:p>
          <w:p w14:paraId="0D47BB21" w14:textId="77777777" w:rsidR="00C33EE7"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Mettre en place et suivre les KPI permettant de mesurer la performance et la qualité de service.</w:t>
            </w:r>
          </w:p>
          <w:p w14:paraId="13E2A746" w14:textId="77777777" w:rsidR="00B60F78" w:rsidRPr="00C44FC6" w:rsidRDefault="00C33EE7" w:rsidP="00C33EE7">
            <w:pPr>
              <w:widowControl/>
              <w:numPr>
                <w:ilvl w:val="0"/>
                <w:numId w:val="3"/>
              </w:numPr>
              <w:autoSpaceDE/>
              <w:autoSpaceDN/>
              <w:rPr>
                <w:rFonts w:ascii="Arial" w:hAnsi="Arial" w:cs="Arial"/>
                <w:sz w:val="36"/>
                <w:szCs w:val="36"/>
              </w:rPr>
            </w:pPr>
            <w:r w:rsidRPr="00C44FC6">
              <w:rPr>
                <w:rFonts w:ascii="Arial" w:hAnsi="Arial" w:cs="Arial"/>
                <w:sz w:val="36"/>
                <w:szCs w:val="36"/>
              </w:rPr>
              <w:t>Assurer une veille réglementaire, technique et métier sur les deux périmètres.</w:t>
            </w:r>
          </w:p>
        </w:tc>
      </w:tr>
    </w:tbl>
    <w:p w14:paraId="7129CBDC" w14:textId="77777777" w:rsidR="001739B6" w:rsidRPr="00C44FC6" w:rsidRDefault="00455431" w:rsidP="00F47EBC">
      <w:pPr>
        <w:pStyle w:val="Titre1"/>
        <w:numPr>
          <w:ilvl w:val="0"/>
          <w:numId w:val="1"/>
        </w:numPr>
        <w:tabs>
          <w:tab w:val="left" w:pos="836"/>
        </w:tabs>
        <w:spacing w:before="350" w:after="240"/>
        <w:ind w:left="788" w:hanging="363"/>
        <w:jc w:val="left"/>
      </w:pPr>
      <w:r w:rsidRPr="00C44FC6">
        <w:rPr>
          <w:color w:val="335C86"/>
          <w:spacing w:val="-2"/>
          <w:sz w:val="40"/>
          <w:szCs w:val="40"/>
        </w:rPr>
        <w:t>Compétences requises</w:t>
      </w:r>
    </w:p>
    <w:p w14:paraId="6B7EBCD1" w14:textId="77777777" w:rsidR="001739B6" w:rsidRPr="00C44FC6" w:rsidRDefault="00A37626" w:rsidP="004D013D">
      <w:pPr>
        <w:spacing w:after="240"/>
        <w:rPr>
          <w:rFonts w:ascii="Arial" w:hAnsi="Arial" w:cs="Arial"/>
          <w:b/>
          <w:color w:val="0F243E" w:themeColor="text2" w:themeShade="80"/>
          <w:sz w:val="36"/>
          <w:szCs w:val="24"/>
        </w:rPr>
      </w:pPr>
      <w:r w:rsidRPr="00C44FC6">
        <w:rPr>
          <w:rFonts w:ascii="Arial" w:hAnsi="Arial" w:cs="Arial"/>
          <w:b/>
          <w:color w:val="0F243E" w:themeColor="text2" w:themeShade="80"/>
          <w:sz w:val="36"/>
          <w:szCs w:val="24"/>
        </w:rPr>
        <w:t>Compétences</w:t>
      </w:r>
      <w:r w:rsidRPr="00C44FC6">
        <w:rPr>
          <w:rFonts w:ascii="Arial" w:hAnsi="Arial" w:cs="Arial"/>
          <w:b/>
          <w:color w:val="0F243E" w:themeColor="text2" w:themeShade="80"/>
          <w:spacing w:val="36"/>
          <w:sz w:val="36"/>
          <w:szCs w:val="24"/>
        </w:rPr>
        <w:t xml:space="preserve"> </w:t>
      </w:r>
      <w:r w:rsidRPr="00C44FC6">
        <w:rPr>
          <w:rFonts w:ascii="Arial" w:hAnsi="Arial" w:cs="Arial"/>
          <w:b/>
          <w:color w:val="0F243E" w:themeColor="text2" w:themeShade="80"/>
          <w:sz w:val="36"/>
          <w:szCs w:val="24"/>
        </w:rPr>
        <w:t>techniques / métier</w:t>
      </w:r>
    </w:p>
    <w:p w14:paraId="781E8E8A" w14:textId="77777777" w:rsidR="001739B6" w:rsidRPr="00C44FC6" w:rsidRDefault="001739B6">
      <w:pPr>
        <w:pStyle w:val="Corpsdetexte"/>
        <w:spacing w:before="20"/>
        <w:rPr>
          <w:rFonts w:ascii="Arial" w:hAnsi="Arial" w:cs="Arial"/>
          <w:b/>
          <w:sz w:val="20"/>
        </w:rPr>
      </w:pPr>
    </w:p>
    <w:tbl>
      <w:tblPr>
        <w:tblStyle w:val="TableNormal"/>
        <w:tblW w:w="0" w:type="auto"/>
        <w:tblInd w:w="727" w:type="dxa"/>
        <w:tblBorders>
          <w:top w:val="single" w:sz="12" w:space="0" w:color="335C86"/>
          <w:left w:val="single" w:sz="12" w:space="0" w:color="335C86"/>
          <w:bottom w:val="single" w:sz="12" w:space="0" w:color="335C86"/>
          <w:right w:val="single" w:sz="12" w:space="0" w:color="335C86"/>
          <w:insideH w:val="single" w:sz="12" w:space="0" w:color="335C86"/>
          <w:insideV w:val="single" w:sz="12" w:space="0" w:color="335C86"/>
        </w:tblBorders>
        <w:tblLayout w:type="fixed"/>
        <w:tblLook w:val="01E0" w:firstRow="1" w:lastRow="1" w:firstColumn="1" w:lastColumn="1" w:noHBand="0" w:noVBand="0"/>
      </w:tblPr>
      <w:tblGrid>
        <w:gridCol w:w="3936"/>
        <w:gridCol w:w="3504"/>
        <w:gridCol w:w="4101"/>
        <w:gridCol w:w="4094"/>
        <w:gridCol w:w="4174"/>
      </w:tblGrid>
      <w:tr w:rsidR="001739B6" w:rsidRPr="00C44FC6" w14:paraId="089B439F" w14:textId="77777777" w:rsidTr="0300D72A">
        <w:trPr>
          <w:trHeight w:val="877"/>
        </w:trPr>
        <w:tc>
          <w:tcPr>
            <w:tcW w:w="3936" w:type="dxa"/>
          </w:tcPr>
          <w:p w14:paraId="474F44A2" w14:textId="77777777" w:rsidR="001739B6" w:rsidRPr="00C44FC6" w:rsidRDefault="00455431" w:rsidP="004275BD">
            <w:pPr>
              <w:pStyle w:val="TableParagraph"/>
              <w:spacing w:before="240" w:after="120"/>
              <w:jc w:val="center"/>
              <w:rPr>
                <w:rFonts w:ascii="Arial" w:hAnsi="Arial" w:cs="Arial"/>
                <w:b/>
                <w:sz w:val="36"/>
                <w:szCs w:val="36"/>
              </w:rPr>
            </w:pPr>
            <w:r w:rsidRPr="00C44FC6">
              <w:rPr>
                <w:rFonts w:ascii="Arial" w:hAnsi="Arial" w:cs="Arial"/>
                <w:b/>
                <w:spacing w:val="-2"/>
                <w:w w:val="105"/>
                <w:sz w:val="36"/>
                <w:szCs w:val="36"/>
              </w:rPr>
              <w:t>Compétence</w:t>
            </w:r>
          </w:p>
        </w:tc>
        <w:tc>
          <w:tcPr>
            <w:tcW w:w="3504" w:type="dxa"/>
          </w:tcPr>
          <w:p w14:paraId="4708E879" w14:textId="77777777" w:rsidR="001739B6" w:rsidRPr="00C44FC6" w:rsidRDefault="00455431" w:rsidP="004275BD">
            <w:pPr>
              <w:pStyle w:val="TableParagraph"/>
              <w:spacing w:before="240" w:after="120"/>
              <w:jc w:val="center"/>
              <w:rPr>
                <w:rFonts w:ascii="Arial" w:hAnsi="Arial" w:cs="Arial"/>
                <w:b/>
                <w:sz w:val="36"/>
                <w:szCs w:val="36"/>
              </w:rPr>
            </w:pPr>
            <w:r w:rsidRPr="00C44FC6">
              <w:rPr>
                <w:rFonts w:ascii="Arial" w:hAnsi="Arial" w:cs="Arial"/>
                <w:b/>
                <w:spacing w:val="-2"/>
                <w:w w:val="110"/>
                <w:sz w:val="36"/>
                <w:szCs w:val="36"/>
              </w:rPr>
              <w:t>Débutant</w:t>
            </w:r>
          </w:p>
        </w:tc>
        <w:tc>
          <w:tcPr>
            <w:tcW w:w="4101" w:type="dxa"/>
          </w:tcPr>
          <w:p w14:paraId="3BCB39D5" w14:textId="77777777" w:rsidR="001739B6" w:rsidRPr="00C44FC6" w:rsidRDefault="00455431" w:rsidP="004275BD">
            <w:pPr>
              <w:pStyle w:val="TableParagraph"/>
              <w:spacing w:before="240" w:after="120"/>
              <w:jc w:val="center"/>
              <w:rPr>
                <w:rFonts w:ascii="Arial" w:hAnsi="Arial" w:cs="Arial"/>
                <w:b/>
                <w:sz w:val="36"/>
                <w:szCs w:val="36"/>
              </w:rPr>
            </w:pPr>
            <w:r w:rsidRPr="00C44FC6">
              <w:rPr>
                <w:rFonts w:ascii="Arial" w:hAnsi="Arial" w:cs="Arial"/>
                <w:b/>
                <w:spacing w:val="-2"/>
                <w:w w:val="105"/>
                <w:sz w:val="36"/>
                <w:szCs w:val="36"/>
              </w:rPr>
              <w:t>Opérationnel</w:t>
            </w:r>
          </w:p>
        </w:tc>
        <w:tc>
          <w:tcPr>
            <w:tcW w:w="4094" w:type="dxa"/>
          </w:tcPr>
          <w:p w14:paraId="7E766BFA" w14:textId="77777777" w:rsidR="001739B6" w:rsidRPr="00C44FC6" w:rsidRDefault="00455431" w:rsidP="004275BD">
            <w:pPr>
              <w:pStyle w:val="TableParagraph"/>
              <w:spacing w:before="240" w:after="120"/>
              <w:ind w:right="91"/>
              <w:jc w:val="center"/>
              <w:rPr>
                <w:rFonts w:ascii="Arial" w:hAnsi="Arial" w:cs="Arial"/>
                <w:b/>
                <w:sz w:val="36"/>
                <w:szCs w:val="36"/>
              </w:rPr>
            </w:pPr>
            <w:r w:rsidRPr="00C44FC6">
              <w:rPr>
                <w:rFonts w:ascii="Arial" w:hAnsi="Arial" w:cs="Arial"/>
                <w:b/>
                <w:spacing w:val="-2"/>
                <w:sz w:val="36"/>
                <w:szCs w:val="36"/>
              </w:rPr>
              <w:t>Avancé</w:t>
            </w:r>
          </w:p>
        </w:tc>
        <w:tc>
          <w:tcPr>
            <w:tcW w:w="4174" w:type="dxa"/>
          </w:tcPr>
          <w:p w14:paraId="20196097" w14:textId="77777777" w:rsidR="001739B6" w:rsidRPr="00C44FC6" w:rsidRDefault="00AD1D44" w:rsidP="004275BD">
            <w:pPr>
              <w:pStyle w:val="TableParagraph"/>
              <w:spacing w:before="240" w:after="120"/>
              <w:jc w:val="center"/>
              <w:rPr>
                <w:rFonts w:ascii="Arial" w:hAnsi="Arial" w:cs="Arial"/>
                <w:b/>
                <w:sz w:val="36"/>
                <w:szCs w:val="36"/>
              </w:rPr>
            </w:pPr>
            <w:r w:rsidRPr="00C44FC6">
              <w:rPr>
                <w:rFonts w:ascii="Arial" w:hAnsi="Arial" w:cs="Arial"/>
                <w:b/>
                <w:spacing w:val="-2"/>
                <w:w w:val="105"/>
                <w:sz w:val="36"/>
                <w:szCs w:val="36"/>
              </w:rPr>
              <w:t>Référent/Expert</w:t>
            </w:r>
          </w:p>
        </w:tc>
      </w:tr>
      <w:tr w:rsidR="001739B6" w:rsidRPr="00C44FC6" w14:paraId="1E325F8F" w14:textId="77777777" w:rsidTr="0300D72A">
        <w:trPr>
          <w:trHeight w:val="1696"/>
        </w:trPr>
        <w:tc>
          <w:tcPr>
            <w:tcW w:w="3936" w:type="dxa"/>
          </w:tcPr>
          <w:p w14:paraId="477DD82B" w14:textId="77777777" w:rsidR="001739B6" w:rsidRPr="00C44FC6" w:rsidRDefault="00C33EE7" w:rsidP="002716E8">
            <w:pPr>
              <w:pStyle w:val="TableParagraph"/>
              <w:spacing w:line="297" w:lineRule="auto"/>
              <w:ind w:right="215"/>
            </w:pPr>
            <w:r w:rsidRPr="00C44FC6">
              <w:rPr>
                <w:rFonts w:ascii="Arial" w:hAnsi="Arial" w:cs="Arial"/>
                <w:sz w:val="36"/>
                <w:szCs w:val="36"/>
              </w:rPr>
              <w:t>Management des achats et stratégie fournisseurs</w:t>
            </w:r>
          </w:p>
        </w:tc>
        <w:tc>
          <w:tcPr>
            <w:tcW w:w="3504" w:type="dxa"/>
            <w:vAlign w:val="center"/>
          </w:tcPr>
          <w:p w14:paraId="41DAC64F" w14:textId="77777777" w:rsidR="001739B6" w:rsidRPr="00C44FC6" w:rsidRDefault="09E8C3BA" w:rsidP="367D6EFD">
            <w:pPr>
              <w:pStyle w:val="TableParagraph"/>
              <w:spacing w:line="297" w:lineRule="auto"/>
              <w:ind w:right="199"/>
              <w:jc w:val="center"/>
            </w:pPr>
            <w:r w:rsidRPr="00C44FC6">
              <w:rPr>
                <w:rFonts w:ascii="Arial" w:hAnsi="Arial" w:cs="Arial"/>
                <w:sz w:val="36"/>
                <w:szCs w:val="36"/>
              </w:rPr>
              <w:t>-</w:t>
            </w:r>
          </w:p>
        </w:tc>
        <w:tc>
          <w:tcPr>
            <w:tcW w:w="4101" w:type="dxa"/>
            <w:vAlign w:val="center"/>
          </w:tcPr>
          <w:p w14:paraId="00F692A1" w14:textId="77777777" w:rsidR="001739B6" w:rsidRPr="00C44FC6" w:rsidRDefault="748EC652" w:rsidP="0300D72A">
            <w:pPr>
              <w:pStyle w:val="TableParagraph"/>
              <w:spacing w:line="297" w:lineRule="auto"/>
              <w:ind w:right="156"/>
              <w:jc w:val="center"/>
            </w:pPr>
            <w:r w:rsidRPr="00C44FC6">
              <w:rPr>
                <w:rFonts w:ascii="Arial" w:hAnsi="Arial" w:cs="Arial"/>
                <w:sz w:val="36"/>
                <w:szCs w:val="36"/>
              </w:rPr>
              <w:t>-</w:t>
            </w:r>
          </w:p>
        </w:tc>
        <w:tc>
          <w:tcPr>
            <w:tcW w:w="4094" w:type="dxa"/>
            <w:vAlign w:val="center"/>
          </w:tcPr>
          <w:p w14:paraId="0E63DA5F" w14:textId="77777777" w:rsidR="001739B6" w:rsidRPr="00C44FC6" w:rsidRDefault="748EC652" w:rsidP="0300D72A">
            <w:pPr>
              <w:pStyle w:val="TableParagraph"/>
              <w:spacing w:line="297" w:lineRule="auto"/>
              <w:ind w:right="352"/>
              <w:jc w:val="center"/>
            </w:pPr>
            <w:r w:rsidRPr="00C44FC6">
              <w:rPr>
                <w:rFonts w:ascii="Arial" w:hAnsi="Arial" w:cs="Arial"/>
                <w:sz w:val="36"/>
                <w:szCs w:val="36"/>
              </w:rPr>
              <w:t>-</w:t>
            </w:r>
          </w:p>
        </w:tc>
        <w:tc>
          <w:tcPr>
            <w:tcW w:w="4174" w:type="dxa"/>
            <w:vAlign w:val="center"/>
          </w:tcPr>
          <w:p w14:paraId="27BD249D" w14:textId="77777777" w:rsidR="001739B6" w:rsidRPr="00C44FC6" w:rsidRDefault="00FB118E" w:rsidP="367D6EFD">
            <w:pPr>
              <w:pStyle w:val="TableParagraph"/>
              <w:spacing w:line="297" w:lineRule="auto"/>
              <w:ind w:right="168"/>
            </w:pPr>
            <w:r w:rsidRPr="00C44FC6">
              <w:rPr>
                <w:rFonts w:ascii="Arial" w:hAnsi="Arial" w:cs="Arial"/>
                <w:sz w:val="36"/>
                <w:szCs w:val="36"/>
              </w:rPr>
              <w:t>Référent / Expert</w:t>
            </w:r>
          </w:p>
        </w:tc>
      </w:tr>
      <w:tr w:rsidR="001739B6" w:rsidRPr="00C44FC6" w14:paraId="5663B13B" w14:textId="77777777" w:rsidTr="0300D72A">
        <w:trPr>
          <w:trHeight w:val="1696"/>
        </w:trPr>
        <w:tc>
          <w:tcPr>
            <w:tcW w:w="3936" w:type="dxa"/>
          </w:tcPr>
          <w:p w14:paraId="0D88BBD8" w14:textId="77777777" w:rsidR="001739B6" w:rsidRPr="00C44FC6" w:rsidRDefault="00FB118E" w:rsidP="002716E8">
            <w:pPr>
              <w:pStyle w:val="TableParagraph"/>
              <w:spacing w:line="297" w:lineRule="auto"/>
              <w:ind w:right="215"/>
            </w:pPr>
            <w:r w:rsidRPr="00C44FC6">
              <w:rPr>
                <w:rFonts w:ascii="Arial" w:hAnsi="Arial" w:cs="Arial"/>
                <w:sz w:val="36"/>
                <w:szCs w:val="36"/>
              </w:rPr>
              <w:t>Gestion des moyens généraux et Facilities</w:t>
            </w:r>
          </w:p>
        </w:tc>
        <w:tc>
          <w:tcPr>
            <w:tcW w:w="3504" w:type="dxa"/>
            <w:vAlign w:val="center"/>
          </w:tcPr>
          <w:p w14:paraId="519B02DB" w14:textId="77777777" w:rsidR="001739B6" w:rsidRPr="00C44FC6" w:rsidRDefault="09E8C3BA" w:rsidP="367D6EFD">
            <w:pPr>
              <w:pStyle w:val="TableParagraph"/>
              <w:spacing w:line="297" w:lineRule="auto"/>
              <w:ind w:right="199"/>
              <w:jc w:val="center"/>
            </w:pPr>
            <w:r w:rsidRPr="00C44FC6">
              <w:rPr>
                <w:rFonts w:ascii="Arial" w:hAnsi="Arial" w:cs="Arial"/>
                <w:sz w:val="36"/>
                <w:szCs w:val="36"/>
              </w:rPr>
              <w:t>-</w:t>
            </w:r>
          </w:p>
        </w:tc>
        <w:tc>
          <w:tcPr>
            <w:tcW w:w="4101" w:type="dxa"/>
            <w:vAlign w:val="center"/>
          </w:tcPr>
          <w:p w14:paraId="42C9624A" w14:textId="77777777" w:rsidR="001739B6" w:rsidRPr="00C44FC6" w:rsidRDefault="4B6A669F" w:rsidP="0300D72A">
            <w:pPr>
              <w:pStyle w:val="TableParagraph"/>
              <w:spacing w:line="297" w:lineRule="auto"/>
              <w:ind w:right="156"/>
              <w:jc w:val="center"/>
            </w:pPr>
            <w:r w:rsidRPr="00C44FC6">
              <w:rPr>
                <w:rFonts w:ascii="Arial" w:hAnsi="Arial" w:cs="Arial"/>
                <w:sz w:val="36"/>
                <w:szCs w:val="36"/>
              </w:rPr>
              <w:t>-</w:t>
            </w:r>
          </w:p>
        </w:tc>
        <w:tc>
          <w:tcPr>
            <w:tcW w:w="4094" w:type="dxa"/>
            <w:vAlign w:val="center"/>
          </w:tcPr>
          <w:p w14:paraId="42CC810E" w14:textId="77777777" w:rsidR="001739B6" w:rsidRPr="00C44FC6" w:rsidRDefault="4B6A669F" w:rsidP="0300D72A">
            <w:pPr>
              <w:pStyle w:val="TableParagraph"/>
              <w:spacing w:line="297" w:lineRule="auto"/>
              <w:ind w:right="352"/>
              <w:jc w:val="center"/>
            </w:pPr>
            <w:r w:rsidRPr="00C44FC6">
              <w:rPr>
                <w:rFonts w:ascii="Arial" w:hAnsi="Arial" w:cs="Arial"/>
                <w:sz w:val="36"/>
                <w:szCs w:val="36"/>
              </w:rPr>
              <w:t>-</w:t>
            </w:r>
          </w:p>
        </w:tc>
        <w:tc>
          <w:tcPr>
            <w:tcW w:w="4174" w:type="dxa"/>
            <w:vAlign w:val="center"/>
          </w:tcPr>
          <w:p w14:paraId="3A7FDD90" w14:textId="77777777" w:rsidR="001739B6" w:rsidRPr="00C44FC6" w:rsidRDefault="00FB118E" w:rsidP="367D6EFD">
            <w:pPr>
              <w:pStyle w:val="TableParagraph"/>
              <w:spacing w:line="297" w:lineRule="auto"/>
              <w:ind w:right="168"/>
            </w:pPr>
            <w:r w:rsidRPr="00C44FC6">
              <w:rPr>
                <w:rFonts w:ascii="Arial" w:hAnsi="Arial" w:cs="Arial"/>
                <w:sz w:val="36"/>
                <w:szCs w:val="36"/>
              </w:rPr>
              <w:t>Référent / Expert</w:t>
            </w:r>
          </w:p>
        </w:tc>
      </w:tr>
      <w:tr w:rsidR="001739B6" w:rsidRPr="00C44FC6" w14:paraId="5E4CDFAE" w14:textId="77777777" w:rsidTr="0300D72A">
        <w:trPr>
          <w:trHeight w:val="1696"/>
        </w:trPr>
        <w:tc>
          <w:tcPr>
            <w:tcW w:w="3936" w:type="dxa"/>
          </w:tcPr>
          <w:p w14:paraId="49930F0E" w14:textId="77777777" w:rsidR="00FB118E" w:rsidRPr="00C44FC6" w:rsidRDefault="00FB118E" w:rsidP="00FB118E">
            <w:pPr>
              <w:rPr>
                <w:rFonts w:ascii="Arial" w:hAnsi="Arial" w:cs="Arial"/>
                <w:sz w:val="36"/>
                <w:szCs w:val="36"/>
              </w:rPr>
            </w:pPr>
            <w:r w:rsidRPr="00C44FC6">
              <w:rPr>
                <w:rFonts w:ascii="Arial" w:hAnsi="Arial" w:cs="Arial"/>
                <w:sz w:val="36"/>
                <w:szCs w:val="36"/>
              </w:rPr>
              <w:t>Gestion budgétaire et optimisation des coûts</w:t>
            </w:r>
          </w:p>
          <w:p w14:paraId="29B57822" w14:textId="77777777" w:rsidR="001739B6" w:rsidRPr="00C44FC6" w:rsidRDefault="001739B6" w:rsidP="002716E8">
            <w:pPr>
              <w:pStyle w:val="TableParagraph"/>
              <w:spacing w:line="297" w:lineRule="auto"/>
              <w:ind w:right="215"/>
            </w:pPr>
          </w:p>
        </w:tc>
        <w:tc>
          <w:tcPr>
            <w:tcW w:w="3504" w:type="dxa"/>
            <w:vAlign w:val="center"/>
          </w:tcPr>
          <w:p w14:paraId="31CE8758" w14:textId="77777777" w:rsidR="001739B6" w:rsidRPr="00C44FC6" w:rsidRDefault="60AEB46A" w:rsidP="367D6EFD">
            <w:pPr>
              <w:pStyle w:val="TableParagraph"/>
              <w:spacing w:line="297" w:lineRule="auto"/>
              <w:ind w:right="199"/>
              <w:jc w:val="center"/>
            </w:pPr>
            <w:r w:rsidRPr="00C44FC6">
              <w:rPr>
                <w:rFonts w:ascii="Arial" w:hAnsi="Arial" w:cs="Arial"/>
                <w:sz w:val="36"/>
                <w:szCs w:val="36"/>
              </w:rPr>
              <w:t>-</w:t>
            </w:r>
          </w:p>
        </w:tc>
        <w:tc>
          <w:tcPr>
            <w:tcW w:w="4101" w:type="dxa"/>
            <w:vAlign w:val="center"/>
          </w:tcPr>
          <w:p w14:paraId="5B2B1063" w14:textId="77777777" w:rsidR="001739B6" w:rsidRPr="00C44FC6" w:rsidRDefault="4B6A669F" w:rsidP="0300D72A">
            <w:pPr>
              <w:pStyle w:val="TableParagraph"/>
              <w:spacing w:line="297" w:lineRule="auto"/>
              <w:ind w:right="156"/>
              <w:jc w:val="center"/>
            </w:pPr>
            <w:r w:rsidRPr="00C44FC6">
              <w:rPr>
                <w:rFonts w:ascii="Arial" w:hAnsi="Arial" w:cs="Arial"/>
                <w:sz w:val="36"/>
                <w:szCs w:val="36"/>
              </w:rPr>
              <w:t>-</w:t>
            </w:r>
          </w:p>
        </w:tc>
        <w:tc>
          <w:tcPr>
            <w:tcW w:w="4094" w:type="dxa"/>
            <w:vAlign w:val="center"/>
          </w:tcPr>
          <w:p w14:paraId="1E208281" w14:textId="77777777" w:rsidR="001739B6" w:rsidRPr="00C44FC6" w:rsidRDefault="4B6A669F" w:rsidP="0300D72A">
            <w:pPr>
              <w:pStyle w:val="TableParagraph"/>
              <w:spacing w:line="297" w:lineRule="auto"/>
              <w:ind w:right="352"/>
              <w:jc w:val="center"/>
            </w:pPr>
            <w:r w:rsidRPr="00C44FC6">
              <w:rPr>
                <w:rFonts w:ascii="Arial" w:hAnsi="Arial" w:cs="Arial"/>
                <w:sz w:val="36"/>
                <w:szCs w:val="36"/>
              </w:rPr>
              <w:t>-</w:t>
            </w:r>
          </w:p>
        </w:tc>
        <w:tc>
          <w:tcPr>
            <w:tcW w:w="4174" w:type="dxa"/>
            <w:vAlign w:val="center"/>
          </w:tcPr>
          <w:p w14:paraId="603B4EDA" w14:textId="77777777" w:rsidR="001739B6" w:rsidRPr="00C44FC6" w:rsidRDefault="00FB118E" w:rsidP="367D6EFD">
            <w:pPr>
              <w:pStyle w:val="TableParagraph"/>
              <w:spacing w:line="297" w:lineRule="auto"/>
              <w:ind w:right="168"/>
            </w:pPr>
            <w:r w:rsidRPr="00C44FC6">
              <w:rPr>
                <w:rFonts w:ascii="Arial" w:hAnsi="Arial" w:cs="Arial"/>
                <w:sz w:val="36"/>
                <w:szCs w:val="36"/>
              </w:rPr>
              <w:t>Référent / Expert</w:t>
            </w:r>
          </w:p>
        </w:tc>
      </w:tr>
      <w:tr w:rsidR="001739B6" w:rsidRPr="00C44FC6" w14:paraId="768EF95A" w14:textId="77777777" w:rsidTr="0300D72A">
        <w:trPr>
          <w:trHeight w:val="537"/>
        </w:trPr>
        <w:tc>
          <w:tcPr>
            <w:tcW w:w="3936" w:type="dxa"/>
          </w:tcPr>
          <w:p w14:paraId="462DF1EC" w14:textId="77777777" w:rsidR="001739B6" w:rsidRPr="00C44FC6" w:rsidRDefault="00314282" w:rsidP="002716E8">
            <w:pPr>
              <w:pStyle w:val="TableParagraph"/>
              <w:spacing w:line="297" w:lineRule="auto"/>
              <w:ind w:right="215"/>
              <w:rPr>
                <w:rFonts w:ascii="Arial" w:hAnsi="Arial" w:cs="Arial"/>
                <w:sz w:val="36"/>
                <w:szCs w:val="36"/>
              </w:rPr>
            </w:pPr>
            <w:r w:rsidRPr="00C44FC6">
              <w:rPr>
                <w:rFonts w:ascii="Arial" w:hAnsi="Arial" w:cs="Arial"/>
                <w:sz w:val="36"/>
                <w:szCs w:val="36"/>
              </w:rPr>
              <w:t>Management des contrats et prestataires</w:t>
            </w:r>
          </w:p>
        </w:tc>
        <w:tc>
          <w:tcPr>
            <w:tcW w:w="3504" w:type="dxa"/>
            <w:vAlign w:val="center"/>
          </w:tcPr>
          <w:p w14:paraId="6BA6D129" w14:textId="77777777" w:rsidR="001739B6" w:rsidRPr="00C44FC6" w:rsidRDefault="29B6266B" w:rsidP="367D6EFD">
            <w:pPr>
              <w:pStyle w:val="TableParagraph"/>
              <w:spacing w:line="297" w:lineRule="auto"/>
              <w:ind w:right="199"/>
              <w:jc w:val="center"/>
            </w:pPr>
            <w:r w:rsidRPr="00C44FC6">
              <w:rPr>
                <w:rFonts w:ascii="Arial" w:hAnsi="Arial" w:cs="Arial"/>
                <w:sz w:val="36"/>
                <w:szCs w:val="36"/>
              </w:rPr>
              <w:t>-</w:t>
            </w:r>
          </w:p>
        </w:tc>
        <w:tc>
          <w:tcPr>
            <w:tcW w:w="4101" w:type="dxa"/>
            <w:vAlign w:val="center"/>
          </w:tcPr>
          <w:p w14:paraId="79B2F758" w14:textId="77777777" w:rsidR="001739B6" w:rsidRPr="00C44FC6" w:rsidRDefault="4B682247" w:rsidP="0300D72A">
            <w:pPr>
              <w:pStyle w:val="TableParagraph"/>
              <w:spacing w:line="297" w:lineRule="auto"/>
              <w:ind w:right="156"/>
              <w:jc w:val="center"/>
            </w:pPr>
            <w:r w:rsidRPr="00C44FC6">
              <w:rPr>
                <w:rFonts w:ascii="Arial" w:hAnsi="Arial" w:cs="Arial"/>
                <w:sz w:val="36"/>
                <w:szCs w:val="36"/>
              </w:rPr>
              <w:t>-</w:t>
            </w:r>
          </w:p>
        </w:tc>
        <w:tc>
          <w:tcPr>
            <w:tcW w:w="4094" w:type="dxa"/>
            <w:vAlign w:val="center"/>
          </w:tcPr>
          <w:p w14:paraId="61C7E912" w14:textId="77777777" w:rsidR="001739B6" w:rsidRPr="00C44FC6" w:rsidRDefault="4B682247" w:rsidP="0300D72A">
            <w:pPr>
              <w:pStyle w:val="TableParagraph"/>
              <w:spacing w:line="297" w:lineRule="auto"/>
              <w:ind w:right="352"/>
              <w:jc w:val="center"/>
            </w:pPr>
            <w:r w:rsidRPr="00C44FC6">
              <w:rPr>
                <w:rFonts w:ascii="Arial" w:hAnsi="Arial" w:cs="Arial"/>
                <w:sz w:val="36"/>
                <w:szCs w:val="36"/>
              </w:rPr>
              <w:t>-</w:t>
            </w:r>
          </w:p>
        </w:tc>
        <w:tc>
          <w:tcPr>
            <w:tcW w:w="4174" w:type="dxa"/>
            <w:vAlign w:val="center"/>
          </w:tcPr>
          <w:p w14:paraId="4D454C5A" w14:textId="77777777" w:rsidR="001739B6" w:rsidRPr="00C44FC6" w:rsidRDefault="00FB118E" w:rsidP="367D6EFD">
            <w:pPr>
              <w:pStyle w:val="TableParagraph"/>
              <w:spacing w:line="297" w:lineRule="auto"/>
              <w:ind w:right="168"/>
              <w:rPr>
                <w:rFonts w:ascii="Arial" w:hAnsi="Arial" w:cs="Arial"/>
                <w:sz w:val="36"/>
                <w:szCs w:val="36"/>
              </w:rPr>
            </w:pPr>
            <w:r w:rsidRPr="00C44FC6">
              <w:rPr>
                <w:rFonts w:ascii="Arial" w:hAnsi="Arial" w:cs="Arial"/>
                <w:sz w:val="36"/>
                <w:szCs w:val="36"/>
              </w:rPr>
              <w:t>Référent / Expert</w:t>
            </w:r>
          </w:p>
        </w:tc>
      </w:tr>
      <w:tr w:rsidR="001739B6" w:rsidRPr="00C44FC6" w14:paraId="59062D0C" w14:textId="77777777" w:rsidTr="0300D72A">
        <w:trPr>
          <w:trHeight w:val="1696"/>
        </w:trPr>
        <w:tc>
          <w:tcPr>
            <w:tcW w:w="3936" w:type="dxa"/>
          </w:tcPr>
          <w:p w14:paraId="6600D7AC" w14:textId="77777777" w:rsidR="001739B6" w:rsidRPr="00C44FC6" w:rsidRDefault="00314282" w:rsidP="002716E8">
            <w:pPr>
              <w:pStyle w:val="TableParagraph"/>
              <w:spacing w:line="297" w:lineRule="auto"/>
              <w:ind w:right="215"/>
              <w:rPr>
                <w:rFonts w:ascii="Arial" w:hAnsi="Arial" w:cs="Arial"/>
                <w:sz w:val="36"/>
                <w:szCs w:val="36"/>
              </w:rPr>
            </w:pPr>
            <w:r w:rsidRPr="00C44FC6">
              <w:rPr>
                <w:rFonts w:ascii="Arial" w:hAnsi="Arial" w:cs="Arial"/>
                <w:sz w:val="36"/>
                <w:szCs w:val="36"/>
              </w:rPr>
              <w:t>Pilotage de la performance et KPI</w:t>
            </w:r>
          </w:p>
        </w:tc>
        <w:tc>
          <w:tcPr>
            <w:tcW w:w="3504" w:type="dxa"/>
            <w:vAlign w:val="center"/>
          </w:tcPr>
          <w:p w14:paraId="495EC391" w14:textId="77777777" w:rsidR="001739B6" w:rsidRPr="00C44FC6" w:rsidRDefault="4DDBF645" w:rsidP="0300D72A">
            <w:pPr>
              <w:pStyle w:val="TableParagraph"/>
              <w:spacing w:line="297" w:lineRule="auto"/>
              <w:ind w:right="199"/>
              <w:jc w:val="center"/>
            </w:pPr>
            <w:r w:rsidRPr="00C44FC6">
              <w:rPr>
                <w:rFonts w:ascii="Arial" w:hAnsi="Arial" w:cs="Arial"/>
                <w:sz w:val="36"/>
                <w:szCs w:val="36"/>
              </w:rPr>
              <w:t>-</w:t>
            </w:r>
          </w:p>
        </w:tc>
        <w:tc>
          <w:tcPr>
            <w:tcW w:w="4101" w:type="dxa"/>
            <w:vAlign w:val="center"/>
          </w:tcPr>
          <w:p w14:paraId="53816299" w14:textId="77777777" w:rsidR="001739B6" w:rsidRPr="00C44FC6" w:rsidRDefault="4DDBF645" w:rsidP="0300D72A">
            <w:pPr>
              <w:pStyle w:val="TableParagraph"/>
              <w:spacing w:line="297" w:lineRule="auto"/>
              <w:ind w:right="156"/>
              <w:jc w:val="center"/>
            </w:pPr>
            <w:r w:rsidRPr="00C44FC6">
              <w:rPr>
                <w:rFonts w:ascii="Arial" w:hAnsi="Arial" w:cs="Arial"/>
                <w:sz w:val="36"/>
                <w:szCs w:val="36"/>
              </w:rPr>
              <w:t>-</w:t>
            </w:r>
          </w:p>
        </w:tc>
        <w:tc>
          <w:tcPr>
            <w:tcW w:w="4094" w:type="dxa"/>
            <w:vAlign w:val="center"/>
          </w:tcPr>
          <w:p w14:paraId="25B06804" w14:textId="77777777" w:rsidR="001739B6" w:rsidRPr="00C44FC6" w:rsidRDefault="4DDBF645" w:rsidP="0300D72A">
            <w:pPr>
              <w:pStyle w:val="TableParagraph"/>
              <w:spacing w:line="297" w:lineRule="auto"/>
              <w:ind w:right="352"/>
              <w:jc w:val="center"/>
            </w:pPr>
            <w:r w:rsidRPr="00C44FC6">
              <w:rPr>
                <w:rFonts w:ascii="Arial" w:hAnsi="Arial" w:cs="Arial"/>
                <w:sz w:val="36"/>
                <w:szCs w:val="36"/>
              </w:rPr>
              <w:t>-</w:t>
            </w:r>
          </w:p>
        </w:tc>
        <w:tc>
          <w:tcPr>
            <w:tcW w:w="4174" w:type="dxa"/>
            <w:vAlign w:val="center"/>
          </w:tcPr>
          <w:p w14:paraId="7B933286" w14:textId="77777777" w:rsidR="001739B6" w:rsidRPr="00C44FC6" w:rsidRDefault="00FB118E" w:rsidP="367D6EFD">
            <w:pPr>
              <w:pStyle w:val="TableParagraph"/>
              <w:spacing w:line="297" w:lineRule="auto"/>
              <w:ind w:right="168"/>
              <w:rPr>
                <w:rFonts w:ascii="Arial" w:hAnsi="Arial" w:cs="Arial"/>
                <w:sz w:val="36"/>
                <w:szCs w:val="36"/>
              </w:rPr>
            </w:pPr>
            <w:r w:rsidRPr="00C44FC6">
              <w:rPr>
                <w:rFonts w:ascii="Arial" w:hAnsi="Arial" w:cs="Arial"/>
                <w:sz w:val="36"/>
                <w:szCs w:val="36"/>
              </w:rPr>
              <w:t>Référent / Expert</w:t>
            </w:r>
          </w:p>
        </w:tc>
      </w:tr>
      <w:tr w:rsidR="00314282" w:rsidRPr="00C44FC6" w14:paraId="6A5D1066" w14:textId="77777777">
        <w:trPr>
          <w:trHeight w:val="1696"/>
        </w:trPr>
        <w:tc>
          <w:tcPr>
            <w:tcW w:w="3936" w:type="dxa"/>
          </w:tcPr>
          <w:p w14:paraId="5CFB14A0" w14:textId="77777777" w:rsidR="00314282" w:rsidRPr="00C44FC6" w:rsidRDefault="00314282" w:rsidP="00314282">
            <w:pPr>
              <w:rPr>
                <w:rFonts w:ascii="Arial" w:hAnsi="Arial" w:cs="Arial"/>
                <w:sz w:val="36"/>
                <w:szCs w:val="36"/>
              </w:rPr>
            </w:pPr>
            <w:r w:rsidRPr="00C44FC6">
              <w:rPr>
                <w:rFonts w:ascii="Arial" w:hAnsi="Arial" w:cs="Arial"/>
                <w:sz w:val="36"/>
                <w:szCs w:val="36"/>
              </w:rPr>
              <w:t>Gestion des risques et conformité</w:t>
            </w:r>
          </w:p>
          <w:p w14:paraId="27533437" w14:textId="77777777" w:rsidR="00314282" w:rsidRPr="00C44FC6" w:rsidRDefault="00314282" w:rsidP="00314282">
            <w:pPr>
              <w:pStyle w:val="TableParagraph"/>
              <w:spacing w:line="297" w:lineRule="auto"/>
              <w:ind w:right="215"/>
              <w:rPr>
                <w:rFonts w:ascii="Arial" w:hAnsi="Arial" w:cs="Arial"/>
                <w:sz w:val="36"/>
                <w:szCs w:val="36"/>
              </w:rPr>
            </w:pPr>
          </w:p>
        </w:tc>
        <w:tc>
          <w:tcPr>
            <w:tcW w:w="3504" w:type="dxa"/>
          </w:tcPr>
          <w:p w14:paraId="3E06DFA6" w14:textId="77777777" w:rsidR="00314282" w:rsidRPr="00C44FC6" w:rsidRDefault="00314282" w:rsidP="00314282">
            <w:pPr>
              <w:pStyle w:val="TableParagraph"/>
              <w:spacing w:line="297" w:lineRule="auto"/>
              <w:ind w:right="199"/>
              <w:jc w:val="center"/>
              <w:rPr>
                <w:rFonts w:ascii="Arial" w:hAnsi="Arial" w:cs="Arial"/>
                <w:sz w:val="36"/>
                <w:szCs w:val="36"/>
              </w:rPr>
            </w:pPr>
            <w:r w:rsidRPr="00C44FC6">
              <w:rPr>
                <w:rFonts w:ascii="Arial" w:hAnsi="Arial" w:cs="Arial"/>
                <w:sz w:val="36"/>
                <w:szCs w:val="36"/>
              </w:rPr>
              <w:t>-</w:t>
            </w:r>
          </w:p>
        </w:tc>
        <w:tc>
          <w:tcPr>
            <w:tcW w:w="4101" w:type="dxa"/>
          </w:tcPr>
          <w:p w14:paraId="28BEA997" w14:textId="77777777" w:rsidR="00314282" w:rsidRPr="00C44FC6" w:rsidRDefault="00314282" w:rsidP="00314282">
            <w:pPr>
              <w:pStyle w:val="TableParagraph"/>
              <w:spacing w:line="297" w:lineRule="auto"/>
              <w:ind w:right="156"/>
              <w:jc w:val="center"/>
              <w:rPr>
                <w:rFonts w:ascii="Arial" w:hAnsi="Arial" w:cs="Arial"/>
                <w:sz w:val="36"/>
                <w:szCs w:val="36"/>
              </w:rPr>
            </w:pPr>
            <w:r w:rsidRPr="00C44FC6">
              <w:rPr>
                <w:rFonts w:ascii="Arial" w:hAnsi="Arial" w:cs="Arial"/>
                <w:sz w:val="36"/>
                <w:szCs w:val="36"/>
              </w:rPr>
              <w:t>-</w:t>
            </w:r>
          </w:p>
        </w:tc>
        <w:tc>
          <w:tcPr>
            <w:tcW w:w="4094" w:type="dxa"/>
          </w:tcPr>
          <w:p w14:paraId="357CC7DE" w14:textId="77777777" w:rsidR="00314282" w:rsidRPr="00C44FC6" w:rsidRDefault="00314282" w:rsidP="00314282">
            <w:pPr>
              <w:pStyle w:val="TableParagraph"/>
              <w:spacing w:line="297" w:lineRule="auto"/>
              <w:ind w:right="352"/>
              <w:jc w:val="center"/>
              <w:rPr>
                <w:rFonts w:ascii="Arial" w:hAnsi="Arial" w:cs="Arial"/>
                <w:sz w:val="36"/>
                <w:szCs w:val="36"/>
              </w:rPr>
            </w:pPr>
            <w:r w:rsidRPr="00C44FC6">
              <w:rPr>
                <w:rFonts w:ascii="Arial" w:hAnsi="Arial" w:cs="Arial"/>
                <w:sz w:val="36"/>
                <w:szCs w:val="36"/>
              </w:rPr>
              <w:t>-</w:t>
            </w:r>
          </w:p>
        </w:tc>
        <w:tc>
          <w:tcPr>
            <w:tcW w:w="4174" w:type="dxa"/>
            <w:vAlign w:val="center"/>
          </w:tcPr>
          <w:p w14:paraId="0F0C6A77" w14:textId="77777777" w:rsidR="00314282" w:rsidRPr="00C44FC6" w:rsidRDefault="00314282" w:rsidP="00314282">
            <w:pPr>
              <w:pStyle w:val="TableParagraph"/>
              <w:spacing w:line="297" w:lineRule="auto"/>
              <w:ind w:right="168"/>
              <w:rPr>
                <w:rFonts w:ascii="Arial" w:hAnsi="Arial" w:cs="Arial"/>
                <w:sz w:val="36"/>
                <w:szCs w:val="36"/>
              </w:rPr>
            </w:pPr>
            <w:r w:rsidRPr="00C44FC6">
              <w:rPr>
                <w:rFonts w:ascii="Arial" w:hAnsi="Arial" w:cs="Arial"/>
                <w:sz w:val="36"/>
                <w:szCs w:val="36"/>
              </w:rPr>
              <w:t>Référent / Expert</w:t>
            </w:r>
          </w:p>
        </w:tc>
      </w:tr>
      <w:tr w:rsidR="00314282" w:rsidRPr="00C44FC6" w14:paraId="7DCE2FA8" w14:textId="77777777">
        <w:trPr>
          <w:trHeight w:val="1696"/>
        </w:trPr>
        <w:tc>
          <w:tcPr>
            <w:tcW w:w="3936" w:type="dxa"/>
          </w:tcPr>
          <w:p w14:paraId="0F4B099A" w14:textId="77777777" w:rsidR="00314282" w:rsidRPr="00C44FC6" w:rsidRDefault="00314282" w:rsidP="00314282">
            <w:pPr>
              <w:pStyle w:val="TableParagraph"/>
              <w:spacing w:line="297" w:lineRule="auto"/>
              <w:ind w:right="215"/>
              <w:rPr>
                <w:rFonts w:ascii="Arial" w:hAnsi="Arial" w:cs="Arial"/>
                <w:sz w:val="36"/>
                <w:szCs w:val="36"/>
              </w:rPr>
            </w:pPr>
            <w:r w:rsidRPr="00C44FC6">
              <w:rPr>
                <w:rFonts w:ascii="Arial" w:hAnsi="Arial" w:cs="Arial"/>
                <w:sz w:val="36"/>
                <w:szCs w:val="36"/>
              </w:rPr>
              <w:t>Gestion de projets et amélioration continue</w:t>
            </w:r>
          </w:p>
        </w:tc>
        <w:tc>
          <w:tcPr>
            <w:tcW w:w="3504" w:type="dxa"/>
          </w:tcPr>
          <w:p w14:paraId="4CBC05AD" w14:textId="77777777" w:rsidR="00314282" w:rsidRPr="00C44FC6" w:rsidRDefault="00314282" w:rsidP="00314282">
            <w:pPr>
              <w:pStyle w:val="TableParagraph"/>
              <w:spacing w:line="297" w:lineRule="auto"/>
              <w:ind w:right="199"/>
              <w:jc w:val="center"/>
              <w:rPr>
                <w:rFonts w:ascii="Arial" w:hAnsi="Arial" w:cs="Arial"/>
                <w:sz w:val="36"/>
                <w:szCs w:val="36"/>
              </w:rPr>
            </w:pPr>
            <w:r w:rsidRPr="00C44FC6">
              <w:rPr>
                <w:rFonts w:ascii="Arial" w:hAnsi="Arial" w:cs="Arial"/>
                <w:sz w:val="36"/>
                <w:szCs w:val="36"/>
              </w:rPr>
              <w:t>-</w:t>
            </w:r>
          </w:p>
        </w:tc>
        <w:tc>
          <w:tcPr>
            <w:tcW w:w="4101" w:type="dxa"/>
          </w:tcPr>
          <w:p w14:paraId="6432A88B" w14:textId="77777777" w:rsidR="00314282" w:rsidRPr="00C44FC6" w:rsidRDefault="00314282" w:rsidP="00314282">
            <w:pPr>
              <w:pStyle w:val="TableParagraph"/>
              <w:spacing w:line="297" w:lineRule="auto"/>
              <w:ind w:right="156"/>
              <w:jc w:val="center"/>
              <w:rPr>
                <w:rFonts w:ascii="Arial" w:hAnsi="Arial" w:cs="Arial"/>
                <w:sz w:val="36"/>
                <w:szCs w:val="36"/>
              </w:rPr>
            </w:pPr>
            <w:r w:rsidRPr="00C44FC6">
              <w:rPr>
                <w:rFonts w:ascii="Arial" w:hAnsi="Arial" w:cs="Arial"/>
                <w:sz w:val="36"/>
                <w:szCs w:val="36"/>
              </w:rPr>
              <w:t>-</w:t>
            </w:r>
          </w:p>
        </w:tc>
        <w:tc>
          <w:tcPr>
            <w:tcW w:w="4094" w:type="dxa"/>
          </w:tcPr>
          <w:p w14:paraId="0678CF84" w14:textId="77777777" w:rsidR="00314282" w:rsidRPr="00C44FC6" w:rsidRDefault="00314282" w:rsidP="00314282">
            <w:pPr>
              <w:pStyle w:val="TableParagraph"/>
              <w:spacing w:line="297" w:lineRule="auto"/>
              <w:ind w:right="352"/>
              <w:jc w:val="center"/>
              <w:rPr>
                <w:rFonts w:ascii="Arial" w:hAnsi="Arial" w:cs="Arial"/>
                <w:sz w:val="36"/>
                <w:szCs w:val="36"/>
              </w:rPr>
            </w:pPr>
            <w:r w:rsidRPr="00C44FC6">
              <w:rPr>
                <w:rFonts w:ascii="Arial" w:hAnsi="Arial" w:cs="Arial"/>
                <w:sz w:val="36"/>
                <w:szCs w:val="36"/>
              </w:rPr>
              <w:t>-</w:t>
            </w:r>
          </w:p>
        </w:tc>
        <w:tc>
          <w:tcPr>
            <w:tcW w:w="4174" w:type="dxa"/>
            <w:vAlign w:val="center"/>
          </w:tcPr>
          <w:p w14:paraId="63BDA775" w14:textId="77777777" w:rsidR="00314282" w:rsidRPr="00C44FC6" w:rsidRDefault="00314282" w:rsidP="00314282">
            <w:pPr>
              <w:pStyle w:val="TableParagraph"/>
              <w:spacing w:line="297" w:lineRule="auto"/>
              <w:ind w:right="168"/>
              <w:rPr>
                <w:rFonts w:ascii="Arial" w:hAnsi="Arial" w:cs="Arial"/>
                <w:sz w:val="36"/>
                <w:szCs w:val="36"/>
              </w:rPr>
            </w:pPr>
            <w:r w:rsidRPr="00C44FC6">
              <w:rPr>
                <w:rFonts w:ascii="Arial" w:hAnsi="Arial" w:cs="Arial"/>
                <w:sz w:val="36"/>
                <w:szCs w:val="36"/>
              </w:rPr>
              <w:t>Référent / Expert</w:t>
            </w:r>
          </w:p>
        </w:tc>
      </w:tr>
      <w:tr w:rsidR="00314282" w:rsidRPr="00C44FC6" w14:paraId="21A19C95" w14:textId="77777777">
        <w:trPr>
          <w:trHeight w:val="1696"/>
        </w:trPr>
        <w:tc>
          <w:tcPr>
            <w:tcW w:w="3936" w:type="dxa"/>
          </w:tcPr>
          <w:p w14:paraId="6A073F68" w14:textId="77777777" w:rsidR="00314282" w:rsidRPr="00C44FC6" w:rsidRDefault="00314282" w:rsidP="00314282">
            <w:pPr>
              <w:pStyle w:val="TableParagraph"/>
              <w:spacing w:line="297" w:lineRule="auto"/>
              <w:ind w:right="215"/>
              <w:rPr>
                <w:rFonts w:ascii="Arial" w:hAnsi="Arial" w:cs="Arial"/>
                <w:sz w:val="36"/>
                <w:szCs w:val="36"/>
              </w:rPr>
            </w:pPr>
            <w:r w:rsidRPr="00C44FC6">
              <w:rPr>
                <w:rFonts w:ascii="Arial" w:hAnsi="Arial" w:cs="Arial"/>
                <w:sz w:val="36"/>
                <w:szCs w:val="36"/>
              </w:rPr>
              <w:t>Management d’équipe</w:t>
            </w:r>
          </w:p>
        </w:tc>
        <w:tc>
          <w:tcPr>
            <w:tcW w:w="3504" w:type="dxa"/>
          </w:tcPr>
          <w:p w14:paraId="331870E4" w14:textId="77777777" w:rsidR="00314282" w:rsidRPr="00C44FC6" w:rsidRDefault="00314282" w:rsidP="00314282">
            <w:pPr>
              <w:pStyle w:val="TableParagraph"/>
              <w:spacing w:line="297" w:lineRule="auto"/>
              <w:ind w:right="199"/>
              <w:jc w:val="center"/>
              <w:rPr>
                <w:rFonts w:ascii="Arial" w:hAnsi="Arial" w:cs="Arial"/>
                <w:sz w:val="36"/>
                <w:szCs w:val="36"/>
              </w:rPr>
            </w:pPr>
            <w:r w:rsidRPr="00C44FC6">
              <w:rPr>
                <w:rFonts w:ascii="Arial" w:hAnsi="Arial" w:cs="Arial"/>
                <w:sz w:val="36"/>
                <w:szCs w:val="36"/>
              </w:rPr>
              <w:t>-</w:t>
            </w:r>
          </w:p>
        </w:tc>
        <w:tc>
          <w:tcPr>
            <w:tcW w:w="4101" w:type="dxa"/>
          </w:tcPr>
          <w:p w14:paraId="4BAFBB2F" w14:textId="77777777" w:rsidR="00314282" w:rsidRPr="00C44FC6" w:rsidRDefault="00314282" w:rsidP="00314282">
            <w:pPr>
              <w:pStyle w:val="TableParagraph"/>
              <w:spacing w:line="297" w:lineRule="auto"/>
              <w:ind w:right="156"/>
              <w:jc w:val="center"/>
              <w:rPr>
                <w:rFonts w:ascii="Arial" w:hAnsi="Arial" w:cs="Arial"/>
                <w:sz w:val="36"/>
                <w:szCs w:val="36"/>
              </w:rPr>
            </w:pPr>
            <w:r w:rsidRPr="00C44FC6">
              <w:rPr>
                <w:rFonts w:ascii="Arial" w:hAnsi="Arial" w:cs="Arial"/>
                <w:sz w:val="36"/>
                <w:szCs w:val="36"/>
              </w:rPr>
              <w:t>-</w:t>
            </w:r>
          </w:p>
        </w:tc>
        <w:tc>
          <w:tcPr>
            <w:tcW w:w="4094" w:type="dxa"/>
          </w:tcPr>
          <w:p w14:paraId="2FACEA8B" w14:textId="77777777" w:rsidR="00314282" w:rsidRPr="00C44FC6" w:rsidRDefault="00314282" w:rsidP="00314282">
            <w:pPr>
              <w:pStyle w:val="TableParagraph"/>
              <w:spacing w:line="297" w:lineRule="auto"/>
              <w:ind w:right="352"/>
              <w:jc w:val="center"/>
              <w:rPr>
                <w:rFonts w:ascii="Arial" w:hAnsi="Arial" w:cs="Arial"/>
                <w:sz w:val="36"/>
                <w:szCs w:val="36"/>
              </w:rPr>
            </w:pPr>
            <w:r w:rsidRPr="00C44FC6">
              <w:rPr>
                <w:rFonts w:ascii="Arial" w:hAnsi="Arial" w:cs="Arial"/>
                <w:sz w:val="36"/>
                <w:szCs w:val="36"/>
              </w:rPr>
              <w:t>-</w:t>
            </w:r>
          </w:p>
        </w:tc>
        <w:tc>
          <w:tcPr>
            <w:tcW w:w="4174" w:type="dxa"/>
            <w:vAlign w:val="center"/>
          </w:tcPr>
          <w:p w14:paraId="17AEA2A0" w14:textId="77777777" w:rsidR="00314282" w:rsidRPr="00C44FC6" w:rsidRDefault="00314282" w:rsidP="00314282">
            <w:pPr>
              <w:pStyle w:val="TableParagraph"/>
              <w:spacing w:line="297" w:lineRule="auto"/>
              <w:ind w:right="168"/>
              <w:rPr>
                <w:rFonts w:ascii="Arial" w:hAnsi="Arial" w:cs="Arial"/>
                <w:sz w:val="36"/>
                <w:szCs w:val="36"/>
              </w:rPr>
            </w:pPr>
            <w:r w:rsidRPr="00C44FC6">
              <w:rPr>
                <w:rFonts w:ascii="Arial" w:hAnsi="Arial" w:cs="Arial"/>
                <w:sz w:val="36"/>
                <w:szCs w:val="36"/>
              </w:rPr>
              <w:t>Référent / Expert</w:t>
            </w:r>
          </w:p>
        </w:tc>
      </w:tr>
      <w:tr w:rsidR="00314282" w:rsidRPr="00C44FC6" w14:paraId="7C7A9188" w14:textId="77777777">
        <w:trPr>
          <w:trHeight w:val="1696"/>
        </w:trPr>
        <w:tc>
          <w:tcPr>
            <w:tcW w:w="3936" w:type="dxa"/>
          </w:tcPr>
          <w:p w14:paraId="5000CC68" w14:textId="77777777" w:rsidR="00314282" w:rsidRPr="00C44FC6" w:rsidRDefault="00314282" w:rsidP="00314282">
            <w:pPr>
              <w:pStyle w:val="TableParagraph"/>
              <w:spacing w:line="297" w:lineRule="auto"/>
              <w:ind w:right="215"/>
              <w:rPr>
                <w:rFonts w:ascii="Arial" w:hAnsi="Arial" w:cs="Arial"/>
                <w:sz w:val="36"/>
                <w:szCs w:val="36"/>
              </w:rPr>
            </w:pPr>
            <w:r w:rsidRPr="00C44FC6">
              <w:rPr>
                <w:rFonts w:ascii="Arial" w:hAnsi="Arial" w:cs="Arial"/>
                <w:sz w:val="36"/>
                <w:szCs w:val="36"/>
              </w:rPr>
              <w:t>Environnement réglementaire, HSE et sécurité des sites</w:t>
            </w:r>
          </w:p>
        </w:tc>
        <w:tc>
          <w:tcPr>
            <w:tcW w:w="3504" w:type="dxa"/>
          </w:tcPr>
          <w:p w14:paraId="49AE882C" w14:textId="77777777" w:rsidR="00314282" w:rsidRPr="00C44FC6" w:rsidRDefault="00314282" w:rsidP="00314282">
            <w:pPr>
              <w:pStyle w:val="TableParagraph"/>
              <w:spacing w:line="297" w:lineRule="auto"/>
              <w:ind w:right="199"/>
              <w:jc w:val="center"/>
              <w:rPr>
                <w:rFonts w:ascii="Arial" w:hAnsi="Arial" w:cs="Arial"/>
                <w:sz w:val="36"/>
                <w:szCs w:val="36"/>
              </w:rPr>
            </w:pPr>
            <w:r w:rsidRPr="00C44FC6">
              <w:rPr>
                <w:rFonts w:ascii="Arial" w:hAnsi="Arial" w:cs="Arial"/>
                <w:sz w:val="36"/>
                <w:szCs w:val="36"/>
              </w:rPr>
              <w:t>-</w:t>
            </w:r>
          </w:p>
        </w:tc>
        <w:tc>
          <w:tcPr>
            <w:tcW w:w="4101" w:type="dxa"/>
          </w:tcPr>
          <w:p w14:paraId="47AAEA62" w14:textId="77777777" w:rsidR="00314282" w:rsidRPr="00C44FC6" w:rsidRDefault="00314282" w:rsidP="00314282">
            <w:pPr>
              <w:pStyle w:val="TableParagraph"/>
              <w:spacing w:line="297" w:lineRule="auto"/>
              <w:ind w:right="156"/>
              <w:jc w:val="center"/>
              <w:rPr>
                <w:rFonts w:ascii="Arial" w:hAnsi="Arial" w:cs="Arial"/>
                <w:sz w:val="36"/>
                <w:szCs w:val="36"/>
              </w:rPr>
            </w:pPr>
            <w:r w:rsidRPr="00C44FC6">
              <w:rPr>
                <w:rFonts w:ascii="Arial" w:hAnsi="Arial" w:cs="Arial"/>
                <w:sz w:val="36"/>
                <w:szCs w:val="36"/>
              </w:rPr>
              <w:t>-</w:t>
            </w:r>
          </w:p>
        </w:tc>
        <w:tc>
          <w:tcPr>
            <w:tcW w:w="4094" w:type="dxa"/>
          </w:tcPr>
          <w:p w14:paraId="02EE88BF" w14:textId="77777777" w:rsidR="00314282" w:rsidRPr="00C44FC6" w:rsidRDefault="00314282" w:rsidP="00314282">
            <w:pPr>
              <w:pStyle w:val="TableParagraph"/>
              <w:spacing w:line="297" w:lineRule="auto"/>
              <w:ind w:right="352"/>
              <w:jc w:val="center"/>
              <w:rPr>
                <w:rFonts w:ascii="Arial" w:hAnsi="Arial" w:cs="Arial"/>
                <w:sz w:val="36"/>
                <w:szCs w:val="36"/>
              </w:rPr>
            </w:pPr>
            <w:r w:rsidRPr="00C44FC6">
              <w:rPr>
                <w:rFonts w:ascii="Arial" w:hAnsi="Arial" w:cs="Arial"/>
                <w:sz w:val="36"/>
                <w:szCs w:val="36"/>
              </w:rPr>
              <w:t>-</w:t>
            </w:r>
          </w:p>
        </w:tc>
        <w:tc>
          <w:tcPr>
            <w:tcW w:w="4174" w:type="dxa"/>
            <w:vAlign w:val="center"/>
          </w:tcPr>
          <w:p w14:paraId="1400C462" w14:textId="77777777" w:rsidR="00314282" w:rsidRPr="00C44FC6" w:rsidRDefault="00314282" w:rsidP="00314282">
            <w:pPr>
              <w:pStyle w:val="TableParagraph"/>
              <w:spacing w:line="297" w:lineRule="auto"/>
              <w:ind w:right="168"/>
              <w:rPr>
                <w:rFonts w:ascii="Arial" w:hAnsi="Arial" w:cs="Arial"/>
                <w:sz w:val="36"/>
                <w:szCs w:val="36"/>
              </w:rPr>
            </w:pPr>
            <w:r w:rsidRPr="00C44FC6">
              <w:rPr>
                <w:rFonts w:ascii="Arial" w:hAnsi="Arial" w:cs="Arial"/>
                <w:sz w:val="36"/>
                <w:szCs w:val="36"/>
              </w:rPr>
              <w:t>Référent / Expert</w:t>
            </w:r>
          </w:p>
        </w:tc>
      </w:tr>
      <w:tr w:rsidR="00437765" w:rsidRPr="00C44FC6" w14:paraId="01F80357" w14:textId="77777777">
        <w:trPr>
          <w:trHeight w:val="1696"/>
        </w:trPr>
        <w:tc>
          <w:tcPr>
            <w:tcW w:w="3936" w:type="dxa"/>
          </w:tcPr>
          <w:p w14:paraId="3D8835A7" w14:textId="1F5FDE8C" w:rsidR="00437765" w:rsidRPr="00C44FC6" w:rsidRDefault="00437765" w:rsidP="00314282">
            <w:pPr>
              <w:pStyle w:val="TableParagraph"/>
              <w:spacing w:line="297" w:lineRule="auto"/>
              <w:ind w:right="215"/>
              <w:rPr>
                <w:rFonts w:ascii="Arial" w:hAnsi="Arial" w:cs="Arial"/>
                <w:sz w:val="36"/>
                <w:szCs w:val="36"/>
              </w:rPr>
            </w:pPr>
            <w:r w:rsidRPr="00C44FC6">
              <w:rPr>
                <w:rFonts w:ascii="Arial" w:hAnsi="Arial" w:cs="Arial"/>
                <w:sz w:val="36"/>
                <w:szCs w:val="36"/>
              </w:rPr>
              <w:t>Maintenance des bâtiments et gestion des installations techniques</w:t>
            </w:r>
          </w:p>
        </w:tc>
        <w:tc>
          <w:tcPr>
            <w:tcW w:w="3504" w:type="dxa"/>
          </w:tcPr>
          <w:p w14:paraId="2D7F0D21" w14:textId="77777777" w:rsidR="00437765" w:rsidRPr="00C44FC6" w:rsidRDefault="00437765" w:rsidP="00314282">
            <w:pPr>
              <w:pStyle w:val="TableParagraph"/>
              <w:spacing w:line="297" w:lineRule="auto"/>
              <w:ind w:right="199"/>
              <w:jc w:val="center"/>
              <w:rPr>
                <w:rFonts w:ascii="Arial" w:hAnsi="Arial" w:cs="Arial"/>
                <w:sz w:val="36"/>
                <w:szCs w:val="36"/>
              </w:rPr>
            </w:pPr>
          </w:p>
        </w:tc>
        <w:tc>
          <w:tcPr>
            <w:tcW w:w="4101" w:type="dxa"/>
          </w:tcPr>
          <w:p w14:paraId="7E276D12" w14:textId="77777777" w:rsidR="00437765" w:rsidRPr="00C44FC6" w:rsidRDefault="00437765" w:rsidP="00314282">
            <w:pPr>
              <w:pStyle w:val="TableParagraph"/>
              <w:spacing w:line="297" w:lineRule="auto"/>
              <w:ind w:right="156"/>
              <w:jc w:val="center"/>
              <w:rPr>
                <w:rFonts w:ascii="Arial" w:hAnsi="Arial" w:cs="Arial"/>
                <w:sz w:val="36"/>
                <w:szCs w:val="36"/>
              </w:rPr>
            </w:pPr>
          </w:p>
        </w:tc>
        <w:tc>
          <w:tcPr>
            <w:tcW w:w="4094" w:type="dxa"/>
          </w:tcPr>
          <w:p w14:paraId="499053AF" w14:textId="77777777" w:rsidR="00437765" w:rsidRPr="00C44FC6" w:rsidRDefault="00437765" w:rsidP="00314282">
            <w:pPr>
              <w:pStyle w:val="TableParagraph"/>
              <w:spacing w:line="297" w:lineRule="auto"/>
              <w:ind w:right="352"/>
              <w:jc w:val="center"/>
              <w:rPr>
                <w:rFonts w:ascii="Arial" w:hAnsi="Arial" w:cs="Arial"/>
                <w:sz w:val="36"/>
                <w:szCs w:val="36"/>
              </w:rPr>
            </w:pPr>
          </w:p>
        </w:tc>
        <w:tc>
          <w:tcPr>
            <w:tcW w:w="4174" w:type="dxa"/>
            <w:vAlign w:val="center"/>
          </w:tcPr>
          <w:p w14:paraId="40E73C10" w14:textId="2D884510" w:rsidR="00437765" w:rsidRPr="00C44FC6" w:rsidRDefault="003D4818" w:rsidP="00314282">
            <w:pPr>
              <w:pStyle w:val="TableParagraph"/>
              <w:spacing w:line="297" w:lineRule="auto"/>
              <w:ind w:right="168"/>
              <w:rPr>
                <w:rFonts w:ascii="Arial" w:hAnsi="Arial" w:cs="Arial"/>
                <w:sz w:val="36"/>
                <w:szCs w:val="36"/>
              </w:rPr>
            </w:pPr>
            <w:r w:rsidRPr="00C44FC6">
              <w:rPr>
                <w:rFonts w:ascii="Arial" w:hAnsi="Arial" w:cs="Arial"/>
                <w:sz w:val="36"/>
                <w:szCs w:val="36"/>
              </w:rPr>
              <w:t>Référent / Expert</w:t>
            </w:r>
          </w:p>
        </w:tc>
      </w:tr>
      <w:tr w:rsidR="00437765" w:rsidRPr="00C44FC6" w14:paraId="6DCF0113" w14:textId="77777777">
        <w:trPr>
          <w:trHeight w:val="1696"/>
        </w:trPr>
        <w:tc>
          <w:tcPr>
            <w:tcW w:w="3936" w:type="dxa"/>
          </w:tcPr>
          <w:p w14:paraId="0F2EA583" w14:textId="2E367EBB" w:rsidR="00437765" w:rsidRPr="00C44FC6" w:rsidRDefault="00437765" w:rsidP="00314282">
            <w:pPr>
              <w:pStyle w:val="TableParagraph"/>
              <w:spacing w:line="297" w:lineRule="auto"/>
              <w:ind w:right="215"/>
              <w:rPr>
                <w:rFonts w:ascii="Arial" w:hAnsi="Arial" w:cs="Arial"/>
                <w:sz w:val="36"/>
                <w:szCs w:val="36"/>
              </w:rPr>
            </w:pPr>
            <w:r w:rsidRPr="00C44FC6">
              <w:rPr>
                <w:rFonts w:ascii="Arial" w:hAnsi="Arial" w:cs="Arial"/>
                <w:sz w:val="36"/>
                <w:szCs w:val="36"/>
              </w:rPr>
              <w:t>Gestion du patrimoine et des actifs</w:t>
            </w:r>
          </w:p>
        </w:tc>
        <w:tc>
          <w:tcPr>
            <w:tcW w:w="3504" w:type="dxa"/>
          </w:tcPr>
          <w:p w14:paraId="0B90573A" w14:textId="77777777" w:rsidR="00437765" w:rsidRPr="00C44FC6" w:rsidRDefault="00437765" w:rsidP="00314282">
            <w:pPr>
              <w:pStyle w:val="TableParagraph"/>
              <w:spacing w:line="297" w:lineRule="auto"/>
              <w:ind w:right="199"/>
              <w:jc w:val="center"/>
              <w:rPr>
                <w:rFonts w:ascii="Arial" w:hAnsi="Arial" w:cs="Arial"/>
                <w:sz w:val="36"/>
                <w:szCs w:val="36"/>
              </w:rPr>
            </w:pPr>
          </w:p>
        </w:tc>
        <w:tc>
          <w:tcPr>
            <w:tcW w:w="4101" w:type="dxa"/>
          </w:tcPr>
          <w:p w14:paraId="3B6F0E3C" w14:textId="77777777" w:rsidR="00437765" w:rsidRPr="00C44FC6" w:rsidRDefault="00437765" w:rsidP="00314282">
            <w:pPr>
              <w:pStyle w:val="TableParagraph"/>
              <w:spacing w:line="297" w:lineRule="auto"/>
              <w:ind w:right="156"/>
              <w:jc w:val="center"/>
              <w:rPr>
                <w:rFonts w:ascii="Arial" w:hAnsi="Arial" w:cs="Arial"/>
                <w:sz w:val="36"/>
                <w:szCs w:val="36"/>
              </w:rPr>
            </w:pPr>
          </w:p>
        </w:tc>
        <w:tc>
          <w:tcPr>
            <w:tcW w:w="4094" w:type="dxa"/>
          </w:tcPr>
          <w:p w14:paraId="2E81D62F" w14:textId="77777777" w:rsidR="00437765" w:rsidRPr="00C44FC6" w:rsidRDefault="00437765" w:rsidP="00314282">
            <w:pPr>
              <w:pStyle w:val="TableParagraph"/>
              <w:spacing w:line="297" w:lineRule="auto"/>
              <w:ind w:right="352"/>
              <w:jc w:val="center"/>
              <w:rPr>
                <w:rFonts w:ascii="Arial" w:hAnsi="Arial" w:cs="Arial"/>
                <w:sz w:val="36"/>
                <w:szCs w:val="36"/>
              </w:rPr>
            </w:pPr>
          </w:p>
        </w:tc>
        <w:tc>
          <w:tcPr>
            <w:tcW w:w="4174" w:type="dxa"/>
            <w:vAlign w:val="center"/>
          </w:tcPr>
          <w:p w14:paraId="4602A05E" w14:textId="63509531" w:rsidR="00437765" w:rsidRPr="00C44FC6" w:rsidRDefault="003D4818" w:rsidP="00314282">
            <w:pPr>
              <w:pStyle w:val="TableParagraph"/>
              <w:spacing w:line="297" w:lineRule="auto"/>
              <w:ind w:right="168"/>
              <w:rPr>
                <w:rFonts w:ascii="Arial" w:hAnsi="Arial" w:cs="Arial"/>
                <w:sz w:val="36"/>
                <w:szCs w:val="36"/>
              </w:rPr>
            </w:pPr>
            <w:r w:rsidRPr="00C44FC6">
              <w:rPr>
                <w:rFonts w:ascii="Arial" w:hAnsi="Arial" w:cs="Arial"/>
                <w:sz w:val="36"/>
                <w:szCs w:val="36"/>
              </w:rPr>
              <w:t>Référent / Expert</w:t>
            </w:r>
          </w:p>
        </w:tc>
      </w:tr>
      <w:tr w:rsidR="00437765" w:rsidRPr="00C44FC6" w14:paraId="77182DA3" w14:textId="77777777">
        <w:trPr>
          <w:trHeight w:val="1696"/>
        </w:trPr>
        <w:tc>
          <w:tcPr>
            <w:tcW w:w="3936" w:type="dxa"/>
          </w:tcPr>
          <w:p w14:paraId="30AA7C57" w14:textId="6152D8BA" w:rsidR="00437765" w:rsidRPr="00C44FC6" w:rsidRDefault="00437765" w:rsidP="00314282">
            <w:pPr>
              <w:pStyle w:val="TableParagraph"/>
              <w:spacing w:line="297" w:lineRule="auto"/>
              <w:ind w:right="215"/>
              <w:rPr>
                <w:rFonts w:ascii="Arial" w:hAnsi="Arial" w:cs="Arial"/>
                <w:sz w:val="36"/>
                <w:szCs w:val="36"/>
              </w:rPr>
            </w:pPr>
            <w:r w:rsidRPr="00C44FC6">
              <w:rPr>
                <w:rFonts w:ascii="Arial" w:hAnsi="Arial" w:cs="Arial"/>
                <w:sz w:val="36"/>
                <w:szCs w:val="36"/>
              </w:rPr>
              <w:t>Gestion de projets d’aménagement et de travaux</w:t>
            </w:r>
          </w:p>
        </w:tc>
        <w:tc>
          <w:tcPr>
            <w:tcW w:w="3504" w:type="dxa"/>
          </w:tcPr>
          <w:p w14:paraId="1770D812" w14:textId="77777777" w:rsidR="00437765" w:rsidRPr="00C44FC6" w:rsidRDefault="00437765" w:rsidP="00314282">
            <w:pPr>
              <w:pStyle w:val="TableParagraph"/>
              <w:spacing w:line="297" w:lineRule="auto"/>
              <w:ind w:right="199"/>
              <w:jc w:val="center"/>
              <w:rPr>
                <w:rFonts w:ascii="Arial" w:hAnsi="Arial" w:cs="Arial"/>
                <w:sz w:val="36"/>
                <w:szCs w:val="36"/>
              </w:rPr>
            </w:pPr>
          </w:p>
        </w:tc>
        <w:tc>
          <w:tcPr>
            <w:tcW w:w="4101" w:type="dxa"/>
          </w:tcPr>
          <w:p w14:paraId="5F1DE26F" w14:textId="77777777" w:rsidR="00437765" w:rsidRPr="00C44FC6" w:rsidRDefault="00437765" w:rsidP="00314282">
            <w:pPr>
              <w:pStyle w:val="TableParagraph"/>
              <w:spacing w:line="297" w:lineRule="auto"/>
              <w:ind w:right="156"/>
              <w:jc w:val="center"/>
              <w:rPr>
                <w:rFonts w:ascii="Arial" w:hAnsi="Arial" w:cs="Arial"/>
                <w:sz w:val="36"/>
                <w:szCs w:val="36"/>
              </w:rPr>
            </w:pPr>
          </w:p>
        </w:tc>
        <w:tc>
          <w:tcPr>
            <w:tcW w:w="4094" w:type="dxa"/>
          </w:tcPr>
          <w:p w14:paraId="1884A97F" w14:textId="77777777" w:rsidR="00437765" w:rsidRPr="00C44FC6" w:rsidRDefault="00437765" w:rsidP="00314282">
            <w:pPr>
              <w:pStyle w:val="TableParagraph"/>
              <w:spacing w:line="297" w:lineRule="auto"/>
              <w:ind w:right="352"/>
              <w:jc w:val="center"/>
              <w:rPr>
                <w:rFonts w:ascii="Arial" w:hAnsi="Arial" w:cs="Arial"/>
                <w:sz w:val="36"/>
                <w:szCs w:val="36"/>
              </w:rPr>
            </w:pPr>
          </w:p>
        </w:tc>
        <w:tc>
          <w:tcPr>
            <w:tcW w:w="4174" w:type="dxa"/>
            <w:vAlign w:val="center"/>
          </w:tcPr>
          <w:p w14:paraId="34673991" w14:textId="238E4297" w:rsidR="00437765" w:rsidRPr="00C44FC6" w:rsidRDefault="003D4818" w:rsidP="00314282">
            <w:pPr>
              <w:pStyle w:val="TableParagraph"/>
              <w:spacing w:line="297" w:lineRule="auto"/>
              <w:ind w:right="168"/>
              <w:rPr>
                <w:rFonts w:ascii="Arial" w:hAnsi="Arial" w:cs="Arial"/>
                <w:sz w:val="36"/>
                <w:szCs w:val="36"/>
              </w:rPr>
            </w:pPr>
            <w:r w:rsidRPr="00C44FC6">
              <w:rPr>
                <w:rFonts w:ascii="Arial" w:hAnsi="Arial" w:cs="Arial"/>
                <w:sz w:val="36"/>
                <w:szCs w:val="36"/>
              </w:rPr>
              <w:t>Référent / Expert</w:t>
            </w:r>
          </w:p>
        </w:tc>
      </w:tr>
    </w:tbl>
    <w:p w14:paraId="2EA9FABB" w14:textId="77777777" w:rsidR="003D4818" w:rsidRDefault="003D4818" w:rsidP="005B6F90">
      <w:pPr>
        <w:spacing w:after="240"/>
        <w:rPr>
          <w:rFonts w:ascii="Arial" w:hAnsi="Arial" w:cs="Arial"/>
          <w:b/>
          <w:bCs/>
          <w:color w:val="0F243E" w:themeColor="text2" w:themeShade="80"/>
          <w:sz w:val="36"/>
          <w:szCs w:val="36"/>
        </w:rPr>
      </w:pPr>
    </w:p>
    <w:p w14:paraId="52A2CC0A" w14:textId="78ECC762" w:rsidR="001739B6" w:rsidRPr="00C44FC6" w:rsidRDefault="001528D2" w:rsidP="005B6F90">
      <w:pPr>
        <w:spacing w:after="240"/>
        <w:rPr>
          <w:rFonts w:ascii="Arial" w:hAnsi="Arial" w:cs="Arial"/>
          <w:b/>
          <w:color w:val="0F243E" w:themeColor="text2" w:themeShade="80"/>
          <w:sz w:val="36"/>
          <w:szCs w:val="24"/>
        </w:rPr>
      </w:pPr>
      <w:r w:rsidRPr="00C44FC6">
        <w:rPr>
          <w:rFonts w:ascii="Arial" w:hAnsi="Arial" w:cs="Arial"/>
          <w:b/>
          <w:bCs/>
          <w:color w:val="0F243E" w:themeColor="text2" w:themeShade="80"/>
          <w:sz w:val="36"/>
          <w:szCs w:val="36"/>
        </w:rPr>
        <w:t>Aptitudes</w:t>
      </w:r>
      <w:r w:rsidRPr="00C44FC6">
        <w:rPr>
          <w:rFonts w:ascii="Arial" w:hAnsi="Arial" w:cs="Arial"/>
          <w:b/>
          <w:bCs/>
          <w:color w:val="0F243E" w:themeColor="text2" w:themeShade="80"/>
          <w:spacing w:val="42"/>
          <w:w w:val="150"/>
          <w:sz w:val="36"/>
          <w:szCs w:val="36"/>
        </w:rPr>
        <w:t xml:space="preserve"> </w:t>
      </w:r>
      <w:r w:rsidRPr="00C44FC6">
        <w:rPr>
          <w:rFonts w:ascii="Arial" w:hAnsi="Arial" w:cs="Arial"/>
          <w:b/>
          <w:bCs/>
          <w:color w:val="0F243E" w:themeColor="text2" w:themeShade="80"/>
          <w:sz w:val="36"/>
          <w:szCs w:val="36"/>
        </w:rPr>
        <w:t>relationnelles</w:t>
      </w:r>
      <w:r w:rsidRPr="00C44FC6">
        <w:rPr>
          <w:rFonts w:ascii="Arial" w:hAnsi="Arial" w:cs="Arial"/>
          <w:b/>
          <w:bCs/>
          <w:color w:val="0F243E" w:themeColor="text2" w:themeShade="80"/>
          <w:spacing w:val="43"/>
          <w:w w:val="150"/>
          <w:sz w:val="36"/>
          <w:szCs w:val="36"/>
        </w:rPr>
        <w:t xml:space="preserve"> </w:t>
      </w:r>
      <w:r w:rsidRPr="00C44FC6">
        <w:rPr>
          <w:rFonts w:ascii="Arial" w:hAnsi="Arial" w:cs="Arial"/>
          <w:b/>
          <w:bCs/>
          <w:color w:val="0F243E" w:themeColor="text2" w:themeShade="80"/>
          <w:sz w:val="36"/>
          <w:szCs w:val="36"/>
        </w:rPr>
        <w:t>et</w:t>
      </w:r>
      <w:r w:rsidRPr="00C44FC6">
        <w:rPr>
          <w:rFonts w:ascii="Arial" w:hAnsi="Arial" w:cs="Arial"/>
          <w:b/>
          <w:bCs/>
          <w:color w:val="0F243E" w:themeColor="text2" w:themeShade="80"/>
          <w:spacing w:val="43"/>
          <w:w w:val="150"/>
          <w:sz w:val="36"/>
          <w:szCs w:val="36"/>
        </w:rPr>
        <w:t xml:space="preserve"> </w:t>
      </w:r>
      <w:r w:rsidRPr="00C44FC6">
        <w:rPr>
          <w:rFonts w:ascii="Arial" w:hAnsi="Arial" w:cs="Arial"/>
          <w:b/>
          <w:bCs/>
          <w:color w:val="0F243E" w:themeColor="text2" w:themeShade="80"/>
          <w:spacing w:val="-2"/>
          <w:sz w:val="36"/>
          <w:szCs w:val="36"/>
        </w:rPr>
        <w:t>comportementales</w:t>
      </w:r>
    </w:p>
    <w:p w14:paraId="4A7A7C4A"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Leadership et capacité à fédérer des équipes et des interlocuteurs différents.</w:t>
      </w:r>
    </w:p>
    <w:p w14:paraId="57FF08DC"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Forte capacité d’organisation et de priorisation.</w:t>
      </w:r>
    </w:p>
    <w:p w14:paraId="6E03C1ED"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Esprit d’analyse et de synthèse.</w:t>
      </w:r>
    </w:p>
    <w:p w14:paraId="2133916B"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Capacité de négociation et de prise de décision.</w:t>
      </w:r>
    </w:p>
    <w:p w14:paraId="525E7423"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Orientation client interne et sens du service.</w:t>
      </w:r>
    </w:p>
    <w:p w14:paraId="0C9A3A62"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Rigueur et pragmatisme.</w:t>
      </w:r>
    </w:p>
    <w:p w14:paraId="13BE8903"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Capacité à gérer des situations complexes et des priorités multiples.</w:t>
      </w:r>
    </w:p>
    <w:p w14:paraId="0F9AEF8A"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Excellentes qualités relationnelles et de communication.</w:t>
      </w:r>
    </w:p>
    <w:p w14:paraId="45E4447E" w14:textId="77777777" w:rsidR="00F2714D" w:rsidRPr="00C44FC6" w:rsidRDefault="00E23442" w:rsidP="00E23442">
      <w:pPr>
        <w:widowControl/>
        <w:numPr>
          <w:ilvl w:val="0"/>
          <w:numId w:val="3"/>
        </w:numPr>
        <w:autoSpaceDE/>
        <w:autoSpaceDN/>
        <w:rPr>
          <w:rFonts w:ascii="Arial" w:hAnsi="Arial" w:cs="Arial"/>
          <w:sz w:val="36"/>
          <w:szCs w:val="36"/>
        </w:rPr>
      </w:pPr>
      <w:r w:rsidRPr="00C44FC6">
        <w:rPr>
          <w:rFonts w:ascii="Arial" w:hAnsi="Arial" w:cs="Arial"/>
          <w:sz w:val="36"/>
          <w:szCs w:val="36"/>
        </w:rPr>
        <w:t>Sens de la confidentialité et de la responsabilité</w:t>
      </w:r>
    </w:p>
    <w:p w14:paraId="406594DE" w14:textId="3DAE96E4" w:rsidR="00437765" w:rsidRPr="00C44FC6" w:rsidRDefault="00437765" w:rsidP="00E23442">
      <w:pPr>
        <w:widowControl/>
        <w:numPr>
          <w:ilvl w:val="0"/>
          <w:numId w:val="3"/>
        </w:numPr>
        <w:autoSpaceDE/>
        <w:autoSpaceDN/>
        <w:rPr>
          <w:rFonts w:ascii="Arial" w:hAnsi="Arial" w:cs="Arial"/>
          <w:sz w:val="36"/>
          <w:szCs w:val="36"/>
        </w:rPr>
      </w:pPr>
      <w:r w:rsidRPr="00C44FC6">
        <w:rPr>
          <w:rFonts w:ascii="Arial" w:hAnsi="Arial" w:cs="Arial"/>
          <w:sz w:val="36"/>
          <w:szCs w:val="36"/>
        </w:rPr>
        <w:t>Aptitude à gérer des situations d’urgence et à prendre des décisions opérationnelles dans le cadre des délégations définies</w:t>
      </w:r>
    </w:p>
    <w:p w14:paraId="5EE27E3A" w14:textId="16A7C5A6" w:rsidR="00437765" w:rsidRPr="00C44FC6" w:rsidRDefault="00437765" w:rsidP="00E23442">
      <w:pPr>
        <w:widowControl/>
        <w:numPr>
          <w:ilvl w:val="0"/>
          <w:numId w:val="3"/>
        </w:numPr>
        <w:autoSpaceDE/>
        <w:autoSpaceDN/>
        <w:rPr>
          <w:rFonts w:ascii="Arial" w:hAnsi="Arial" w:cs="Arial"/>
          <w:sz w:val="36"/>
          <w:szCs w:val="36"/>
        </w:rPr>
      </w:pPr>
      <w:r w:rsidRPr="00C44FC6">
        <w:rPr>
          <w:rFonts w:ascii="Arial" w:hAnsi="Arial" w:cs="Arial"/>
          <w:sz w:val="36"/>
          <w:szCs w:val="36"/>
        </w:rPr>
        <w:t>Capacité à instaurer des règles de fonctionnement claires et à faire travailler ensemble des métiers et des prestataires différents.</w:t>
      </w:r>
    </w:p>
    <w:p w14:paraId="61247AED" w14:textId="77777777" w:rsidR="00E23442" w:rsidRPr="00C44FC6" w:rsidRDefault="00E23442" w:rsidP="00E23442">
      <w:pPr>
        <w:widowControl/>
        <w:autoSpaceDE/>
        <w:autoSpaceDN/>
        <w:ind w:left="501"/>
        <w:rPr>
          <w:rFonts w:ascii="Arial" w:hAnsi="Arial" w:cs="Arial"/>
          <w:sz w:val="36"/>
          <w:szCs w:val="36"/>
        </w:rPr>
      </w:pPr>
    </w:p>
    <w:p w14:paraId="4F8CB82E" w14:textId="77777777" w:rsidR="00F2714D" w:rsidRPr="00C44FC6" w:rsidRDefault="00F2714D" w:rsidP="005B6F90">
      <w:pPr>
        <w:pStyle w:val="Titre1"/>
        <w:numPr>
          <w:ilvl w:val="0"/>
          <w:numId w:val="1"/>
        </w:numPr>
        <w:tabs>
          <w:tab w:val="left" w:pos="511"/>
        </w:tabs>
        <w:spacing w:before="115" w:after="240"/>
        <w:ind w:left="510" w:hanging="363"/>
        <w:jc w:val="left"/>
        <w:rPr>
          <w:color w:val="1F497D" w:themeColor="text2"/>
          <w:sz w:val="36"/>
          <w:szCs w:val="36"/>
        </w:rPr>
      </w:pPr>
      <w:r w:rsidRPr="00C44FC6">
        <w:rPr>
          <w:color w:val="1F497D" w:themeColor="text2"/>
          <w:spacing w:val="-2"/>
          <w:w w:val="105"/>
          <w:sz w:val="36"/>
          <w:szCs w:val="36"/>
        </w:rPr>
        <w:t xml:space="preserve">Formation </w:t>
      </w:r>
      <w:r w:rsidRPr="00C44FC6">
        <w:rPr>
          <w:color w:val="1F497D" w:themeColor="text2"/>
          <w:sz w:val="36"/>
          <w:szCs w:val="36"/>
        </w:rPr>
        <w:t>académique :</w:t>
      </w:r>
    </w:p>
    <w:p w14:paraId="64828DA2"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Bac+5 en Gestion, Achats, Supply Chain, Management, Finance, Facilities ou domaine équivalent.</w:t>
      </w:r>
    </w:p>
    <w:p w14:paraId="7F806048"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Expérience significative dans le management des achats, des moyens généraux, du Facility Management ou des fonctions supports.</w:t>
      </w:r>
    </w:p>
    <w:p w14:paraId="7AFAA197"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Une expérience confirmée en management d’équipes et en pilotage de budgets est requise.</w:t>
      </w:r>
    </w:p>
    <w:p w14:paraId="7C160C5F"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Une expérience dans un environnement structuré et multisites constitue un atout.</w:t>
      </w:r>
    </w:p>
    <w:p w14:paraId="54B70402" w14:textId="5A967FCE" w:rsidR="00437765" w:rsidRPr="00C44FC6" w:rsidRDefault="00437765"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Une bonne connaissance de l’environnement réglementaire tunisien applicable au périmètre est souhaitée, ou une capacité avérée à travailler avec les fonctions expertes et les autorités compétentes</w:t>
      </w:r>
    </w:p>
    <w:p w14:paraId="74E595B7" w14:textId="77777777" w:rsidR="00E23442" w:rsidRPr="00C44FC6" w:rsidRDefault="00E23442" w:rsidP="00E23442">
      <w:pPr>
        <w:rPr>
          <w:rFonts w:ascii="Arial" w:hAnsi="Arial" w:cs="Arial"/>
          <w:sz w:val="36"/>
          <w:szCs w:val="36"/>
        </w:rPr>
      </w:pPr>
    </w:p>
    <w:p w14:paraId="26AD7B67" w14:textId="77777777" w:rsidR="00E23442" w:rsidRPr="00C44FC6" w:rsidRDefault="00E23442" w:rsidP="00E23442">
      <w:pPr>
        <w:rPr>
          <w:rFonts w:ascii="Arial" w:eastAsia="Arial" w:hAnsi="Arial" w:cs="Arial"/>
          <w:b/>
          <w:bCs/>
          <w:color w:val="1F497D" w:themeColor="text2"/>
          <w:spacing w:val="-2"/>
          <w:w w:val="105"/>
          <w:sz w:val="36"/>
          <w:szCs w:val="36"/>
        </w:rPr>
      </w:pPr>
      <w:r w:rsidRPr="00C44FC6">
        <w:rPr>
          <w:rFonts w:ascii="Arial" w:eastAsia="Arial" w:hAnsi="Arial" w:cs="Arial"/>
          <w:b/>
          <w:bCs/>
          <w:color w:val="1F497D" w:themeColor="text2"/>
          <w:spacing w:val="-2"/>
          <w:w w:val="105"/>
          <w:sz w:val="36"/>
          <w:szCs w:val="36"/>
        </w:rPr>
        <w:t xml:space="preserve">  6. KPI :</w:t>
      </w:r>
    </w:p>
    <w:p w14:paraId="6863E3E0"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Performance et optimisation des coûts Achats.</w:t>
      </w:r>
    </w:p>
    <w:p w14:paraId="5B29F0D3"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Respect et maîtrise du budget du département.</w:t>
      </w:r>
    </w:p>
    <w:p w14:paraId="7308B06E"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Performance et qualité des fournisseurs et prestataires.</w:t>
      </w:r>
    </w:p>
    <w:p w14:paraId="2F656DBD"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Taux de réalisation des plans d’action.</w:t>
      </w:r>
    </w:p>
    <w:p w14:paraId="612FB636"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Disponibilité et continuité des infrastructures et services.</w:t>
      </w:r>
    </w:p>
    <w:p w14:paraId="7E6E2B8D"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Niveau de satisfaction des clients internes.</w:t>
      </w:r>
    </w:p>
    <w:p w14:paraId="6389BCAD" w14:textId="2FE2A3C8"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Respect des exigences réglementaires et sécurité.</w:t>
      </w:r>
    </w:p>
    <w:p w14:paraId="36182DD0"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Performance des activités Facilities et Moyens Généraux.</w:t>
      </w:r>
    </w:p>
    <w:p w14:paraId="58A24CCB"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Taux de réalisation des plans de maintenance et d’amélioration.</w:t>
      </w:r>
    </w:p>
    <w:p w14:paraId="6568E57B" w14:textId="77777777" w:rsidR="00E23442" w:rsidRPr="00C44FC6" w:rsidRDefault="00E23442"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Performance et développement des équipes.</w:t>
      </w:r>
    </w:p>
    <w:p w14:paraId="6EA86D4A" w14:textId="4A4E7AB0" w:rsidR="00437765" w:rsidRPr="00C44FC6" w:rsidRDefault="00437765" w:rsidP="00E23442">
      <w:pPr>
        <w:widowControl/>
        <w:numPr>
          <w:ilvl w:val="0"/>
          <w:numId w:val="3"/>
        </w:numPr>
        <w:tabs>
          <w:tab w:val="num" w:pos="720"/>
        </w:tabs>
        <w:autoSpaceDE/>
        <w:autoSpaceDN/>
        <w:rPr>
          <w:rFonts w:ascii="Arial" w:hAnsi="Arial" w:cs="Arial"/>
          <w:sz w:val="36"/>
          <w:szCs w:val="36"/>
        </w:rPr>
      </w:pPr>
      <w:r w:rsidRPr="00C44FC6">
        <w:rPr>
          <w:rFonts w:ascii="Arial" w:hAnsi="Arial" w:cs="Arial"/>
          <w:sz w:val="36"/>
          <w:szCs w:val="36"/>
        </w:rPr>
        <w:t>…</w:t>
      </w:r>
    </w:p>
    <w:p w14:paraId="04388271" w14:textId="77777777" w:rsidR="00E23442" w:rsidRPr="00C44FC6" w:rsidRDefault="00E23442" w:rsidP="00E23442">
      <w:pPr>
        <w:ind w:left="720"/>
        <w:rPr>
          <w:rFonts w:ascii="Arial" w:hAnsi="Arial" w:cs="Arial"/>
          <w:sz w:val="36"/>
          <w:szCs w:val="36"/>
        </w:rPr>
      </w:pPr>
    </w:p>
    <w:p w14:paraId="06F0EBF7" w14:textId="77777777" w:rsidR="00F2714D" w:rsidRPr="00C44FC6" w:rsidRDefault="00F2714D" w:rsidP="005B6F90">
      <w:pPr>
        <w:pStyle w:val="Titre1"/>
        <w:numPr>
          <w:ilvl w:val="0"/>
          <w:numId w:val="1"/>
        </w:numPr>
        <w:tabs>
          <w:tab w:val="left" w:pos="502"/>
        </w:tabs>
        <w:spacing w:before="291" w:after="240"/>
        <w:ind w:left="505" w:hanging="363"/>
        <w:jc w:val="left"/>
        <w:rPr>
          <w:sz w:val="36"/>
          <w:szCs w:val="36"/>
        </w:rPr>
      </w:pPr>
      <w:r w:rsidRPr="00C44FC6">
        <w:rPr>
          <w:color w:val="335C86"/>
          <w:w w:val="105"/>
          <w:sz w:val="36"/>
          <w:szCs w:val="36"/>
        </w:rPr>
        <w:t>Impact</w:t>
      </w:r>
      <w:r w:rsidRPr="00C44FC6">
        <w:rPr>
          <w:color w:val="335C86"/>
          <w:spacing w:val="-14"/>
          <w:w w:val="105"/>
          <w:sz w:val="36"/>
          <w:szCs w:val="36"/>
        </w:rPr>
        <w:t xml:space="preserve"> </w:t>
      </w:r>
      <w:r w:rsidRPr="00C44FC6">
        <w:rPr>
          <w:color w:val="335C86"/>
          <w:w w:val="105"/>
          <w:sz w:val="36"/>
          <w:szCs w:val="36"/>
        </w:rPr>
        <w:t>de</w:t>
      </w:r>
      <w:r w:rsidRPr="00C44FC6">
        <w:rPr>
          <w:color w:val="335C86"/>
          <w:spacing w:val="-14"/>
          <w:w w:val="105"/>
          <w:sz w:val="36"/>
          <w:szCs w:val="36"/>
        </w:rPr>
        <w:t xml:space="preserve"> </w:t>
      </w:r>
      <w:r w:rsidRPr="00C44FC6">
        <w:rPr>
          <w:color w:val="335C86"/>
          <w:spacing w:val="-4"/>
          <w:w w:val="105"/>
          <w:sz w:val="36"/>
          <w:szCs w:val="36"/>
        </w:rPr>
        <w:t>l’IA</w:t>
      </w:r>
    </w:p>
    <w:p w14:paraId="63991E12" w14:textId="77777777" w:rsidR="00E23442" w:rsidRPr="00C44FC6" w:rsidRDefault="00E23442" w:rsidP="00E23442">
      <w:pPr>
        <w:pStyle w:val="Corpsdetexte"/>
        <w:spacing w:before="1" w:after="350" w:line="295" w:lineRule="auto"/>
        <w:rPr>
          <w:rFonts w:ascii="Arial" w:hAnsi="Arial" w:cs="Arial"/>
          <w:sz w:val="36"/>
          <w:szCs w:val="36"/>
        </w:rPr>
      </w:pPr>
      <w:r w:rsidRPr="00C44FC6">
        <w:rPr>
          <w:rFonts w:ascii="Arial" w:hAnsi="Arial" w:cs="Arial"/>
          <w:sz w:val="36"/>
          <w:szCs w:val="36"/>
        </w:rPr>
        <w:t>L’IA peut contribuer à automatiser et optimiser certaines activités du département, notamment l’analyse des dépenses et des fournisseurs, le suivi budgétaire, l’analyse des contrats, la prévision des besoins, le pilotage des KPI et la détection d’anomalies.</w:t>
      </w:r>
    </w:p>
    <w:p w14:paraId="0423935A" w14:textId="77777777" w:rsidR="721C4002" w:rsidRPr="00C44FC6" w:rsidRDefault="00E23442" w:rsidP="00E23442">
      <w:pPr>
        <w:pStyle w:val="Corpsdetexte"/>
        <w:spacing w:before="1" w:after="350" w:line="295" w:lineRule="auto"/>
        <w:rPr>
          <w:rFonts w:ascii="Arial" w:hAnsi="Arial" w:cs="Arial"/>
          <w:sz w:val="36"/>
          <w:szCs w:val="36"/>
        </w:rPr>
      </w:pPr>
      <w:r w:rsidRPr="00C44FC6">
        <w:rPr>
          <w:rFonts w:ascii="Arial" w:hAnsi="Arial" w:cs="Arial"/>
          <w:sz w:val="36"/>
          <w:szCs w:val="36"/>
        </w:rPr>
        <w:t xml:space="preserve">La fonction évolue ainsi vers davantage de </w:t>
      </w:r>
      <w:r w:rsidRPr="00C44FC6">
        <w:rPr>
          <w:rFonts w:ascii="Arial" w:hAnsi="Arial" w:cs="Arial"/>
          <w:b/>
          <w:bCs/>
          <w:sz w:val="36"/>
          <w:szCs w:val="36"/>
        </w:rPr>
        <w:t>pilotage stratégique, d’analyse de la performance, d’optimisation des coûts, de gestion des risques et de management des équipes et partenaires</w:t>
      </w:r>
      <w:r w:rsidRPr="00C44FC6">
        <w:rPr>
          <w:rFonts w:ascii="Arial" w:hAnsi="Arial" w:cs="Arial"/>
          <w:sz w:val="36"/>
          <w:szCs w:val="36"/>
        </w:rPr>
        <w:t>.</w:t>
      </w:r>
    </w:p>
    <w:p w14:paraId="63D88C01" w14:textId="77777777" w:rsidR="00F2714D" w:rsidRPr="00C44FC6" w:rsidRDefault="00F2714D" w:rsidP="00F2714D">
      <w:pPr>
        <w:pStyle w:val="Corpsdetexte"/>
        <w:rPr>
          <w:rFonts w:ascii="Arial" w:hAnsi="Arial" w:cs="Arial"/>
          <w:sz w:val="20"/>
        </w:rPr>
      </w:pPr>
    </w:p>
    <w:p w14:paraId="057FF7EE" w14:textId="77777777" w:rsidR="00F2714D" w:rsidRPr="00C44FC6" w:rsidRDefault="00F2714D" w:rsidP="00F2714D">
      <w:pPr>
        <w:pStyle w:val="Corpsdetexte"/>
        <w:rPr>
          <w:rFonts w:ascii="Arial" w:hAnsi="Arial" w:cs="Arial"/>
          <w:sz w:val="20"/>
        </w:rPr>
      </w:pPr>
    </w:p>
    <w:p w14:paraId="195718B7" w14:textId="77777777" w:rsidR="00F2714D" w:rsidRPr="00C44FC6" w:rsidRDefault="00F2714D" w:rsidP="00F2714D">
      <w:pPr>
        <w:rPr>
          <w:rFonts w:ascii="Arial" w:hAnsi="Arial" w:cs="Arial"/>
          <w:b/>
          <w:sz w:val="33"/>
        </w:rPr>
        <w:sectPr w:rsidR="00F2714D" w:rsidRPr="00C44FC6" w:rsidSect="00621DC6">
          <w:footerReference w:type="even" r:id="rId11"/>
          <w:footerReference w:type="default" r:id="rId12"/>
          <w:footerReference w:type="first" r:id="rId13"/>
          <w:type w:val="continuous"/>
          <w:pgSz w:w="22390" w:h="31660"/>
          <w:pgMar w:top="720" w:right="720" w:bottom="720" w:left="720" w:header="720" w:footer="720" w:gutter="0"/>
          <w:cols w:space="720"/>
          <w:docGrid w:linePitch="299"/>
        </w:sectPr>
      </w:pPr>
    </w:p>
    <w:p w14:paraId="3D5BE13F" w14:textId="77777777" w:rsidR="001739B6" w:rsidRPr="00C44FC6" w:rsidRDefault="001739B6">
      <w:pPr>
        <w:pStyle w:val="Corpsdetexte"/>
        <w:rPr>
          <w:rFonts w:ascii="Arial" w:hAnsi="Arial" w:cs="Arial"/>
          <w:sz w:val="20"/>
        </w:rPr>
      </w:pPr>
      <w:bookmarkStart w:id="27" w:name="Formation"/>
      <w:bookmarkStart w:id="28" w:name="Formation_académique_de_niveau_Bac+5_(in"/>
      <w:bookmarkStart w:id="29" w:name="Une_première_expérience_(stage,_projet_p"/>
      <w:bookmarkStart w:id="30" w:name="KPI"/>
      <w:bookmarkStart w:id="31" w:name="Qualité_et_pertinence_des_livrables_d'ét"/>
      <w:bookmarkStart w:id="32" w:name="Taux_de_faisabilité_confirmée_des_POC_ré"/>
      <w:bookmarkStart w:id="33" w:name="Respect_des_délais_de_livraison_des_étud"/>
      <w:bookmarkStart w:id="34" w:name="Niveau_de_satisfaction_des_parties_prena"/>
      <w:bookmarkStart w:id="35" w:name="Impact_de_l’IA"/>
      <w:bookmarkStart w:id="36" w:name="Impact_limité_:_La_capitalisation,_le_pa"/>
      <w:bookmarkEnd w:id="27"/>
      <w:bookmarkEnd w:id="28"/>
      <w:bookmarkEnd w:id="29"/>
      <w:bookmarkEnd w:id="30"/>
      <w:bookmarkEnd w:id="31"/>
      <w:bookmarkEnd w:id="32"/>
      <w:bookmarkEnd w:id="33"/>
      <w:bookmarkEnd w:id="34"/>
      <w:bookmarkEnd w:id="35"/>
      <w:bookmarkEnd w:id="36"/>
    </w:p>
    <w:p w14:paraId="08DD13A5" w14:textId="77777777" w:rsidR="001739B6" w:rsidRPr="00C44FC6" w:rsidRDefault="001739B6">
      <w:pPr>
        <w:pStyle w:val="Corpsdetexte"/>
        <w:rPr>
          <w:rFonts w:ascii="Arial" w:hAnsi="Arial" w:cs="Arial"/>
          <w:sz w:val="20"/>
        </w:rPr>
      </w:pPr>
    </w:p>
    <w:p w14:paraId="244747AE" w14:textId="77777777" w:rsidR="001739B6" w:rsidRPr="00C44FC6" w:rsidRDefault="001739B6">
      <w:pPr>
        <w:pStyle w:val="Corpsdetexte"/>
        <w:rPr>
          <w:rFonts w:ascii="Arial" w:hAnsi="Arial" w:cs="Arial"/>
          <w:sz w:val="20"/>
        </w:rPr>
      </w:pPr>
    </w:p>
    <w:p w14:paraId="5D95B487" w14:textId="77777777" w:rsidR="001739B6" w:rsidRPr="00C44FC6" w:rsidRDefault="001739B6">
      <w:pPr>
        <w:pStyle w:val="Corpsdetexte"/>
        <w:rPr>
          <w:rFonts w:ascii="Arial" w:hAnsi="Arial" w:cs="Arial"/>
          <w:sz w:val="20"/>
        </w:rPr>
      </w:pPr>
    </w:p>
    <w:p w14:paraId="533B8279" w14:textId="77777777" w:rsidR="001739B6" w:rsidRPr="00C44FC6" w:rsidRDefault="001739B6">
      <w:pPr>
        <w:pStyle w:val="Corpsdetexte"/>
        <w:rPr>
          <w:rFonts w:ascii="Arial" w:hAnsi="Arial" w:cs="Arial"/>
          <w:sz w:val="20"/>
        </w:rPr>
      </w:pPr>
    </w:p>
    <w:p w14:paraId="2D093739" w14:textId="77777777" w:rsidR="001739B6" w:rsidRPr="00C44FC6" w:rsidRDefault="001739B6">
      <w:pPr>
        <w:pStyle w:val="Corpsdetexte"/>
        <w:rPr>
          <w:rFonts w:ascii="Arial" w:hAnsi="Arial" w:cs="Arial"/>
          <w:sz w:val="20"/>
        </w:rPr>
      </w:pPr>
    </w:p>
    <w:p w14:paraId="55984253" w14:textId="77777777" w:rsidR="001739B6" w:rsidRPr="00C44FC6" w:rsidRDefault="001739B6">
      <w:pPr>
        <w:pStyle w:val="Corpsdetexte"/>
        <w:rPr>
          <w:rFonts w:ascii="Arial" w:hAnsi="Arial" w:cs="Arial"/>
          <w:sz w:val="20"/>
        </w:rPr>
      </w:pPr>
    </w:p>
    <w:p w14:paraId="4D3541F8" w14:textId="77777777" w:rsidR="001739B6" w:rsidRPr="00C44FC6" w:rsidRDefault="001739B6">
      <w:pPr>
        <w:pStyle w:val="Corpsdetexte"/>
        <w:rPr>
          <w:rFonts w:ascii="Arial" w:hAnsi="Arial" w:cs="Arial"/>
          <w:sz w:val="20"/>
        </w:rPr>
      </w:pPr>
    </w:p>
    <w:p w14:paraId="0F309C71" w14:textId="77777777" w:rsidR="001739B6" w:rsidRPr="00C44FC6" w:rsidRDefault="001739B6">
      <w:pPr>
        <w:pStyle w:val="Corpsdetexte"/>
        <w:rPr>
          <w:rFonts w:ascii="Arial" w:hAnsi="Arial" w:cs="Arial"/>
          <w:sz w:val="20"/>
        </w:rPr>
      </w:pPr>
    </w:p>
    <w:p w14:paraId="56EE4A41" w14:textId="77777777" w:rsidR="001739B6" w:rsidRPr="00C44FC6" w:rsidRDefault="001739B6">
      <w:pPr>
        <w:pStyle w:val="Corpsdetexte"/>
        <w:rPr>
          <w:rFonts w:ascii="Arial" w:hAnsi="Arial" w:cs="Arial"/>
          <w:sz w:val="20"/>
        </w:rPr>
      </w:pPr>
    </w:p>
    <w:p w14:paraId="0EA38A17" w14:textId="77777777" w:rsidR="001739B6" w:rsidRPr="00C44FC6" w:rsidRDefault="001739B6">
      <w:pPr>
        <w:pStyle w:val="Corpsdetexte"/>
        <w:rPr>
          <w:rFonts w:ascii="Arial" w:hAnsi="Arial" w:cs="Arial"/>
          <w:sz w:val="20"/>
        </w:rPr>
      </w:pPr>
    </w:p>
    <w:p w14:paraId="32F54C1A" w14:textId="77777777" w:rsidR="001739B6" w:rsidRPr="00C44FC6" w:rsidRDefault="001739B6">
      <w:pPr>
        <w:pStyle w:val="Corpsdetexte"/>
        <w:rPr>
          <w:rFonts w:ascii="Arial" w:hAnsi="Arial" w:cs="Arial"/>
          <w:sz w:val="20"/>
        </w:rPr>
      </w:pPr>
    </w:p>
    <w:p w14:paraId="077560AF" w14:textId="77777777" w:rsidR="001739B6" w:rsidRPr="00C44FC6" w:rsidRDefault="001739B6">
      <w:pPr>
        <w:pStyle w:val="Corpsdetexte"/>
        <w:rPr>
          <w:rFonts w:ascii="Arial" w:hAnsi="Arial" w:cs="Arial"/>
          <w:sz w:val="20"/>
        </w:rPr>
      </w:pPr>
    </w:p>
    <w:p w14:paraId="3D0AC7E1" w14:textId="77777777" w:rsidR="001739B6" w:rsidRPr="00C44FC6" w:rsidRDefault="001739B6">
      <w:pPr>
        <w:pStyle w:val="Corpsdetexte"/>
        <w:rPr>
          <w:rFonts w:ascii="Arial" w:hAnsi="Arial" w:cs="Arial"/>
          <w:sz w:val="20"/>
        </w:rPr>
      </w:pPr>
    </w:p>
    <w:p w14:paraId="61A2E651" w14:textId="77777777" w:rsidR="001739B6" w:rsidRPr="00C44FC6" w:rsidRDefault="001739B6">
      <w:pPr>
        <w:pStyle w:val="Corpsdetexte"/>
        <w:rPr>
          <w:rFonts w:ascii="Arial" w:hAnsi="Arial" w:cs="Arial"/>
          <w:sz w:val="20"/>
        </w:rPr>
      </w:pPr>
    </w:p>
    <w:p w14:paraId="416A9AA0" w14:textId="77777777" w:rsidR="001739B6" w:rsidRPr="00C44FC6" w:rsidRDefault="001739B6">
      <w:pPr>
        <w:pStyle w:val="Corpsdetexte"/>
        <w:rPr>
          <w:rFonts w:ascii="Arial" w:hAnsi="Arial" w:cs="Arial"/>
          <w:sz w:val="20"/>
        </w:rPr>
      </w:pPr>
    </w:p>
    <w:p w14:paraId="31BAC6DD" w14:textId="77777777" w:rsidR="001739B6" w:rsidRPr="00C44FC6" w:rsidRDefault="001739B6">
      <w:pPr>
        <w:pStyle w:val="Corpsdetexte"/>
        <w:rPr>
          <w:rFonts w:ascii="Arial" w:hAnsi="Arial" w:cs="Arial"/>
          <w:sz w:val="20"/>
        </w:rPr>
      </w:pPr>
    </w:p>
    <w:p w14:paraId="656BE4D9" w14:textId="77777777" w:rsidR="001739B6" w:rsidRPr="00C44FC6" w:rsidRDefault="001739B6">
      <w:pPr>
        <w:pStyle w:val="Corpsdetexte"/>
        <w:rPr>
          <w:rFonts w:ascii="Arial" w:hAnsi="Arial" w:cs="Arial"/>
          <w:sz w:val="20"/>
        </w:rPr>
      </w:pPr>
    </w:p>
    <w:p w14:paraId="77374D7E" w14:textId="77777777" w:rsidR="001739B6" w:rsidRPr="00C44FC6" w:rsidRDefault="001739B6">
      <w:pPr>
        <w:pStyle w:val="Corpsdetexte"/>
        <w:rPr>
          <w:rFonts w:ascii="Arial" w:hAnsi="Arial" w:cs="Arial"/>
          <w:sz w:val="20"/>
        </w:rPr>
      </w:pPr>
    </w:p>
    <w:p w14:paraId="1FA4D3DC" w14:textId="77777777" w:rsidR="001739B6" w:rsidRPr="00C44FC6" w:rsidRDefault="001739B6">
      <w:pPr>
        <w:pStyle w:val="Corpsdetexte"/>
        <w:rPr>
          <w:rFonts w:ascii="Arial" w:hAnsi="Arial" w:cs="Arial"/>
          <w:sz w:val="20"/>
        </w:rPr>
      </w:pPr>
    </w:p>
    <w:p w14:paraId="116066C8" w14:textId="77777777" w:rsidR="001739B6" w:rsidRPr="00C44FC6" w:rsidRDefault="001739B6">
      <w:pPr>
        <w:pStyle w:val="Corpsdetexte"/>
        <w:rPr>
          <w:rFonts w:ascii="Arial" w:hAnsi="Arial" w:cs="Arial"/>
          <w:sz w:val="20"/>
        </w:rPr>
      </w:pPr>
    </w:p>
    <w:p w14:paraId="3A53C18D" w14:textId="77777777" w:rsidR="001739B6" w:rsidRPr="00C44FC6" w:rsidRDefault="001739B6">
      <w:pPr>
        <w:pStyle w:val="Corpsdetexte"/>
        <w:rPr>
          <w:rFonts w:ascii="Arial" w:hAnsi="Arial" w:cs="Arial"/>
          <w:sz w:val="20"/>
        </w:rPr>
      </w:pPr>
    </w:p>
    <w:p w14:paraId="3A350F39" w14:textId="77777777" w:rsidR="001739B6" w:rsidRPr="00C44FC6" w:rsidRDefault="001739B6">
      <w:pPr>
        <w:pStyle w:val="Corpsdetexte"/>
        <w:rPr>
          <w:rFonts w:ascii="Arial" w:hAnsi="Arial" w:cs="Arial"/>
          <w:sz w:val="20"/>
        </w:rPr>
      </w:pPr>
    </w:p>
    <w:p w14:paraId="2095BEBF" w14:textId="77777777" w:rsidR="001739B6" w:rsidRPr="00C44FC6" w:rsidRDefault="001739B6">
      <w:pPr>
        <w:pStyle w:val="Corpsdetexte"/>
        <w:rPr>
          <w:rFonts w:ascii="Arial" w:hAnsi="Arial" w:cs="Arial"/>
          <w:sz w:val="20"/>
        </w:rPr>
      </w:pPr>
    </w:p>
    <w:p w14:paraId="2BC37257" w14:textId="77777777" w:rsidR="001739B6" w:rsidRPr="00C44FC6" w:rsidRDefault="001739B6">
      <w:pPr>
        <w:pStyle w:val="Corpsdetexte"/>
        <w:rPr>
          <w:rFonts w:ascii="Arial" w:hAnsi="Arial" w:cs="Arial"/>
          <w:sz w:val="20"/>
        </w:rPr>
      </w:pPr>
    </w:p>
    <w:p w14:paraId="04063BFD" w14:textId="77777777" w:rsidR="001739B6" w:rsidRPr="00C44FC6" w:rsidRDefault="001739B6">
      <w:pPr>
        <w:pStyle w:val="Corpsdetexte"/>
        <w:rPr>
          <w:rFonts w:ascii="Arial" w:hAnsi="Arial" w:cs="Arial"/>
          <w:sz w:val="20"/>
        </w:rPr>
      </w:pPr>
    </w:p>
    <w:p w14:paraId="7E381E37" w14:textId="77777777" w:rsidR="001739B6" w:rsidRPr="00C44FC6" w:rsidRDefault="001739B6">
      <w:pPr>
        <w:pStyle w:val="Corpsdetexte"/>
        <w:rPr>
          <w:rFonts w:ascii="Arial" w:hAnsi="Arial" w:cs="Arial"/>
          <w:sz w:val="20"/>
        </w:rPr>
      </w:pPr>
    </w:p>
    <w:p w14:paraId="49EC24DB" w14:textId="77777777" w:rsidR="001739B6" w:rsidRPr="00C44FC6" w:rsidRDefault="001739B6">
      <w:pPr>
        <w:pStyle w:val="Corpsdetexte"/>
        <w:rPr>
          <w:rFonts w:ascii="Arial" w:hAnsi="Arial" w:cs="Arial"/>
          <w:sz w:val="20"/>
        </w:rPr>
      </w:pPr>
    </w:p>
    <w:p w14:paraId="034ECF96" w14:textId="77777777" w:rsidR="001739B6" w:rsidRPr="00C44FC6" w:rsidRDefault="001739B6">
      <w:pPr>
        <w:pStyle w:val="Corpsdetexte"/>
        <w:rPr>
          <w:rFonts w:ascii="Arial" w:hAnsi="Arial" w:cs="Arial"/>
          <w:sz w:val="20"/>
        </w:rPr>
      </w:pPr>
    </w:p>
    <w:p w14:paraId="017E61CC" w14:textId="77777777" w:rsidR="001739B6" w:rsidRPr="00C44FC6" w:rsidRDefault="001739B6">
      <w:pPr>
        <w:pStyle w:val="Corpsdetexte"/>
        <w:rPr>
          <w:rFonts w:ascii="Arial" w:hAnsi="Arial" w:cs="Arial"/>
          <w:sz w:val="20"/>
        </w:rPr>
      </w:pPr>
    </w:p>
    <w:p w14:paraId="687A7A58" w14:textId="77777777" w:rsidR="001739B6" w:rsidRPr="00C44FC6" w:rsidRDefault="001739B6">
      <w:pPr>
        <w:pStyle w:val="Corpsdetexte"/>
        <w:rPr>
          <w:rFonts w:ascii="Arial" w:hAnsi="Arial" w:cs="Arial"/>
          <w:sz w:val="20"/>
        </w:rPr>
      </w:pPr>
    </w:p>
    <w:p w14:paraId="3DB46B63" w14:textId="77777777" w:rsidR="001739B6" w:rsidRPr="00C44FC6" w:rsidRDefault="001739B6">
      <w:pPr>
        <w:pStyle w:val="Corpsdetexte"/>
        <w:rPr>
          <w:rFonts w:ascii="Arial" w:hAnsi="Arial" w:cs="Arial"/>
          <w:sz w:val="20"/>
        </w:rPr>
      </w:pPr>
    </w:p>
    <w:p w14:paraId="4D889180" w14:textId="77777777" w:rsidR="001739B6" w:rsidRPr="00C44FC6" w:rsidRDefault="001739B6">
      <w:pPr>
        <w:pStyle w:val="Corpsdetexte"/>
        <w:rPr>
          <w:rFonts w:ascii="Arial" w:hAnsi="Arial" w:cs="Arial"/>
          <w:sz w:val="20"/>
        </w:rPr>
      </w:pPr>
    </w:p>
    <w:p w14:paraId="0B42C1DB" w14:textId="77777777" w:rsidR="001739B6" w:rsidRPr="00C44FC6" w:rsidRDefault="001739B6">
      <w:pPr>
        <w:pStyle w:val="Corpsdetexte"/>
        <w:rPr>
          <w:rFonts w:ascii="Arial" w:hAnsi="Arial" w:cs="Arial"/>
          <w:sz w:val="20"/>
        </w:rPr>
      </w:pPr>
    </w:p>
    <w:p w14:paraId="1B13A6AF" w14:textId="77777777" w:rsidR="001739B6" w:rsidRPr="00C44FC6" w:rsidRDefault="001739B6">
      <w:pPr>
        <w:pStyle w:val="Corpsdetexte"/>
        <w:rPr>
          <w:rFonts w:ascii="Arial" w:hAnsi="Arial" w:cs="Arial"/>
          <w:sz w:val="20"/>
        </w:rPr>
      </w:pPr>
    </w:p>
    <w:p w14:paraId="5BEE3CEC" w14:textId="77777777" w:rsidR="001739B6" w:rsidRPr="00C44FC6" w:rsidRDefault="001739B6">
      <w:pPr>
        <w:pStyle w:val="Corpsdetexte"/>
        <w:rPr>
          <w:rFonts w:ascii="Arial" w:hAnsi="Arial" w:cs="Arial"/>
          <w:sz w:val="20"/>
        </w:rPr>
      </w:pPr>
    </w:p>
    <w:p w14:paraId="5DA41029" w14:textId="77777777" w:rsidR="001739B6" w:rsidRPr="00C44FC6" w:rsidRDefault="001739B6">
      <w:pPr>
        <w:pStyle w:val="Corpsdetexte"/>
        <w:rPr>
          <w:rFonts w:ascii="Arial" w:hAnsi="Arial" w:cs="Arial"/>
          <w:sz w:val="20"/>
        </w:rPr>
      </w:pPr>
    </w:p>
    <w:p w14:paraId="7A0CDA58" w14:textId="77777777" w:rsidR="001739B6" w:rsidRPr="00C44FC6" w:rsidRDefault="001739B6">
      <w:pPr>
        <w:pStyle w:val="Corpsdetexte"/>
        <w:rPr>
          <w:rFonts w:ascii="Arial" w:hAnsi="Arial" w:cs="Arial"/>
          <w:sz w:val="20"/>
        </w:rPr>
      </w:pPr>
    </w:p>
    <w:p w14:paraId="5A215FEC" w14:textId="77777777" w:rsidR="001739B6" w:rsidRPr="00C44FC6" w:rsidRDefault="001739B6">
      <w:pPr>
        <w:pStyle w:val="Corpsdetexte"/>
        <w:rPr>
          <w:rFonts w:ascii="Arial" w:hAnsi="Arial" w:cs="Arial"/>
          <w:sz w:val="20"/>
        </w:rPr>
      </w:pPr>
    </w:p>
    <w:p w14:paraId="4D69C79C" w14:textId="77777777" w:rsidR="001739B6" w:rsidRPr="00C44FC6" w:rsidRDefault="001739B6">
      <w:pPr>
        <w:pStyle w:val="Corpsdetexte"/>
        <w:rPr>
          <w:rFonts w:ascii="Arial" w:hAnsi="Arial" w:cs="Arial"/>
          <w:sz w:val="20"/>
        </w:rPr>
      </w:pPr>
    </w:p>
    <w:p w14:paraId="6E1B9492" w14:textId="77777777" w:rsidR="001739B6" w:rsidRPr="00C44FC6" w:rsidRDefault="001739B6">
      <w:pPr>
        <w:pStyle w:val="Corpsdetexte"/>
        <w:rPr>
          <w:rFonts w:ascii="Arial" w:hAnsi="Arial" w:cs="Arial"/>
          <w:sz w:val="20"/>
        </w:rPr>
      </w:pPr>
    </w:p>
    <w:p w14:paraId="331F8A45" w14:textId="77777777" w:rsidR="001739B6" w:rsidRPr="00C44FC6" w:rsidRDefault="001739B6">
      <w:pPr>
        <w:pStyle w:val="Corpsdetexte"/>
        <w:rPr>
          <w:rFonts w:ascii="Arial" w:hAnsi="Arial" w:cs="Arial"/>
          <w:sz w:val="20"/>
        </w:rPr>
      </w:pPr>
    </w:p>
    <w:p w14:paraId="5C083BD3" w14:textId="77777777" w:rsidR="001739B6" w:rsidRPr="00C44FC6" w:rsidRDefault="001739B6">
      <w:pPr>
        <w:pStyle w:val="Corpsdetexte"/>
        <w:rPr>
          <w:rFonts w:ascii="Arial" w:hAnsi="Arial" w:cs="Arial"/>
          <w:sz w:val="20"/>
        </w:rPr>
      </w:pPr>
    </w:p>
    <w:p w14:paraId="42EC07C9" w14:textId="77777777" w:rsidR="001739B6" w:rsidRPr="00C44FC6" w:rsidRDefault="001739B6">
      <w:pPr>
        <w:pStyle w:val="Corpsdetexte"/>
        <w:rPr>
          <w:rFonts w:ascii="Arial" w:hAnsi="Arial" w:cs="Arial"/>
          <w:sz w:val="20"/>
        </w:rPr>
      </w:pPr>
    </w:p>
    <w:p w14:paraId="73F386B4" w14:textId="77777777" w:rsidR="001739B6" w:rsidRPr="00C44FC6" w:rsidRDefault="001739B6">
      <w:pPr>
        <w:pStyle w:val="Corpsdetexte"/>
        <w:rPr>
          <w:rFonts w:ascii="Arial" w:hAnsi="Arial" w:cs="Arial"/>
          <w:sz w:val="20"/>
        </w:rPr>
      </w:pPr>
    </w:p>
    <w:p w14:paraId="60839BAD" w14:textId="77777777" w:rsidR="001739B6" w:rsidRPr="00C44FC6" w:rsidRDefault="001739B6">
      <w:pPr>
        <w:pStyle w:val="Corpsdetexte"/>
        <w:rPr>
          <w:rFonts w:ascii="Arial" w:hAnsi="Arial" w:cs="Arial"/>
          <w:sz w:val="20"/>
        </w:rPr>
      </w:pPr>
    </w:p>
    <w:p w14:paraId="33F83874" w14:textId="77777777" w:rsidR="001739B6" w:rsidRPr="00C44FC6" w:rsidRDefault="001739B6">
      <w:pPr>
        <w:pStyle w:val="Corpsdetexte"/>
        <w:rPr>
          <w:rFonts w:ascii="Arial" w:hAnsi="Arial" w:cs="Arial"/>
          <w:sz w:val="20"/>
        </w:rPr>
      </w:pPr>
    </w:p>
    <w:p w14:paraId="549A969A" w14:textId="77777777" w:rsidR="001739B6" w:rsidRPr="00C44FC6" w:rsidRDefault="001739B6">
      <w:pPr>
        <w:pStyle w:val="Corpsdetexte"/>
        <w:rPr>
          <w:rFonts w:ascii="Arial" w:hAnsi="Arial" w:cs="Arial"/>
          <w:sz w:val="20"/>
        </w:rPr>
      </w:pPr>
    </w:p>
    <w:p w14:paraId="49907154" w14:textId="77777777" w:rsidR="001739B6" w:rsidRPr="00C44FC6" w:rsidRDefault="001739B6">
      <w:pPr>
        <w:pStyle w:val="Corpsdetexte"/>
        <w:rPr>
          <w:rFonts w:ascii="Arial" w:hAnsi="Arial" w:cs="Arial"/>
          <w:sz w:val="20"/>
        </w:rPr>
      </w:pPr>
    </w:p>
    <w:p w14:paraId="4558861F" w14:textId="77777777" w:rsidR="001739B6" w:rsidRPr="00C44FC6" w:rsidRDefault="001739B6">
      <w:pPr>
        <w:pStyle w:val="Corpsdetexte"/>
        <w:rPr>
          <w:rFonts w:ascii="Arial" w:hAnsi="Arial" w:cs="Arial"/>
          <w:sz w:val="20"/>
        </w:rPr>
      </w:pPr>
    </w:p>
    <w:p w14:paraId="701E2E99" w14:textId="77777777" w:rsidR="001739B6" w:rsidRPr="00C44FC6" w:rsidRDefault="001739B6">
      <w:pPr>
        <w:pStyle w:val="Corpsdetexte"/>
        <w:rPr>
          <w:rFonts w:ascii="Arial" w:hAnsi="Arial" w:cs="Arial"/>
          <w:sz w:val="20"/>
        </w:rPr>
      </w:pPr>
    </w:p>
    <w:p w14:paraId="50EE8D88" w14:textId="77777777" w:rsidR="001739B6" w:rsidRPr="00C44FC6" w:rsidRDefault="001739B6">
      <w:pPr>
        <w:pStyle w:val="Corpsdetexte"/>
        <w:rPr>
          <w:rFonts w:ascii="Arial" w:hAnsi="Arial" w:cs="Arial"/>
          <w:sz w:val="20"/>
        </w:rPr>
      </w:pPr>
    </w:p>
    <w:p w14:paraId="6AB86E40" w14:textId="77777777" w:rsidR="001739B6" w:rsidRPr="00C44FC6" w:rsidRDefault="001739B6">
      <w:pPr>
        <w:pStyle w:val="Corpsdetexte"/>
        <w:rPr>
          <w:rFonts w:ascii="Arial" w:hAnsi="Arial" w:cs="Arial"/>
          <w:sz w:val="20"/>
        </w:rPr>
      </w:pPr>
    </w:p>
    <w:p w14:paraId="406A70E8" w14:textId="77777777" w:rsidR="001739B6" w:rsidRPr="00C44FC6" w:rsidRDefault="001739B6">
      <w:pPr>
        <w:pStyle w:val="Corpsdetexte"/>
        <w:rPr>
          <w:rFonts w:ascii="Arial" w:hAnsi="Arial" w:cs="Arial"/>
          <w:sz w:val="20"/>
        </w:rPr>
      </w:pPr>
    </w:p>
    <w:p w14:paraId="4E7A3E16" w14:textId="77777777" w:rsidR="001739B6" w:rsidRPr="00C44FC6" w:rsidRDefault="001739B6">
      <w:pPr>
        <w:pStyle w:val="Corpsdetexte"/>
        <w:rPr>
          <w:rFonts w:ascii="Arial" w:hAnsi="Arial" w:cs="Arial"/>
          <w:sz w:val="20"/>
        </w:rPr>
      </w:pPr>
    </w:p>
    <w:p w14:paraId="42ACA89C" w14:textId="77777777" w:rsidR="001739B6" w:rsidRPr="00C44FC6" w:rsidRDefault="001739B6">
      <w:pPr>
        <w:pStyle w:val="Corpsdetexte"/>
        <w:rPr>
          <w:rFonts w:ascii="Arial" w:hAnsi="Arial" w:cs="Arial"/>
          <w:sz w:val="20"/>
        </w:rPr>
      </w:pPr>
    </w:p>
    <w:p w14:paraId="74CD419C" w14:textId="77777777" w:rsidR="001739B6" w:rsidRPr="00C44FC6" w:rsidRDefault="001739B6">
      <w:pPr>
        <w:pStyle w:val="Corpsdetexte"/>
        <w:rPr>
          <w:rFonts w:ascii="Arial" w:hAnsi="Arial" w:cs="Arial"/>
          <w:sz w:val="20"/>
        </w:rPr>
      </w:pPr>
    </w:p>
    <w:p w14:paraId="015AEED1" w14:textId="77777777" w:rsidR="001739B6" w:rsidRPr="00C44FC6" w:rsidRDefault="001739B6">
      <w:pPr>
        <w:pStyle w:val="Corpsdetexte"/>
        <w:rPr>
          <w:rFonts w:ascii="Arial" w:hAnsi="Arial" w:cs="Arial"/>
          <w:sz w:val="20"/>
        </w:rPr>
      </w:pPr>
    </w:p>
    <w:p w14:paraId="18888632" w14:textId="77777777" w:rsidR="001739B6" w:rsidRPr="00C44FC6" w:rsidRDefault="001739B6">
      <w:pPr>
        <w:pStyle w:val="Corpsdetexte"/>
        <w:rPr>
          <w:rFonts w:ascii="Arial" w:hAnsi="Arial" w:cs="Arial"/>
          <w:sz w:val="20"/>
        </w:rPr>
      </w:pPr>
    </w:p>
    <w:p w14:paraId="4890DD78" w14:textId="77777777" w:rsidR="001739B6" w:rsidRPr="00C44FC6" w:rsidRDefault="001739B6">
      <w:pPr>
        <w:pStyle w:val="Corpsdetexte"/>
        <w:rPr>
          <w:rFonts w:ascii="Arial" w:hAnsi="Arial" w:cs="Arial"/>
          <w:sz w:val="20"/>
        </w:rPr>
      </w:pPr>
    </w:p>
    <w:p w14:paraId="788D1780" w14:textId="77777777" w:rsidR="001739B6" w:rsidRPr="00C44FC6" w:rsidRDefault="001739B6">
      <w:pPr>
        <w:pStyle w:val="Corpsdetexte"/>
        <w:rPr>
          <w:rFonts w:ascii="Arial" w:hAnsi="Arial" w:cs="Arial"/>
          <w:sz w:val="20"/>
        </w:rPr>
      </w:pPr>
    </w:p>
    <w:p w14:paraId="57CB75FF" w14:textId="77777777" w:rsidR="001739B6" w:rsidRPr="00C44FC6" w:rsidRDefault="001739B6">
      <w:pPr>
        <w:pStyle w:val="Corpsdetexte"/>
        <w:rPr>
          <w:rFonts w:ascii="Arial" w:hAnsi="Arial" w:cs="Arial"/>
          <w:sz w:val="20"/>
        </w:rPr>
      </w:pPr>
    </w:p>
    <w:p w14:paraId="337A9214" w14:textId="77777777" w:rsidR="001739B6" w:rsidRPr="00C44FC6" w:rsidRDefault="001739B6">
      <w:pPr>
        <w:pStyle w:val="Corpsdetexte"/>
        <w:rPr>
          <w:rFonts w:ascii="Arial" w:hAnsi="Arial" w:cs="Arial"/>
          <w:sz w:val="20"/>
        </w:rPr>
      </w:pPr>
    </w:p>
    <w:p w14:paraId="0042C5F6" w14:textId="77777777" w:rsidR="001739B6" w:rsidRPr="00C44FC6" w:rsidRDefault="001739B6">
      <w:pPr>
        <w:pStyle w:val="Corpsdetexte"/>
        <w:rPr>
          <w:rFonts w:ascii="Arial" w:hAnsi="Arial" w:cs="Arial"/>
          <w:sz w:val="20"/>
        </w:rPr>
      </w:pPr>
    </w:p>
    <w:p w14:paraId="1CB126CA" w14:textId="77777777" w:rsidR="001739B6" w:rsidRPr="00C44FC6" w:rsidRDefault="001739B6">
      <w:pPr>
        <w:pStyle w:val="Corpsdetexte"/>
        <w:rPr>
          <w:rFonts w:ascii="Arial" w:hAnsi="Arial" w:cs="Arial"/>
          <w:sz w:val="20"/>
        </w:rPr>
      </w:pPr>
    </w:p>
    <w:p w14:paraId="5329E49B" w14:textId="77777777" w:rsidR="001739B6" w:rsidRPr="00C44FC6" w:rsidRDefault="001739B6">
      <w:pPr>
        <w:pStyle w:val="Corpsdetexte"/>
        <w:rPr>
          <w:rFonts w:ascii="Arial" w:hAnsi="Arial" w:cs="Arial"/>
          <w:sz w:val="20"/>
        </w:rPr>
      </w:pPr>
    </w:p>
    <w:p w14:paraId="0933F2A4" w14:textId="77777777" w:rsidR="001739B6" w:rsidRPr="00C44FC6" w:rsidRDefault="001739B6">
      <w:pPr>
        <w:pStyle w:val="Corpsdetexte"/>
        <w:rPr>
          <w:rFonts w:ascii="Arial" w:hAnsi="Arial" w:cs="Arial"/>
          <w:sz w:val="20"/>
        </w:rPr>
      </w:pPr>
    </w:p>
    <w:p w14:paraId="28F0395F" w14:textId="77777777" w:rsidR="001739B6" w:rsidRPr="00C44FC6" w:rsidRDefault="001739B6">
      <w:pPr>
        <w:pStyle w:val="Corpsdetexte"/>
        <w:rPr>
          <w:rFonts w:ascii="Arial" w:hAnsi="Arial" w:cs="Arial"/>
          <w:sz w:val="20"/>
        </w:rPr>
      </w:pPr>
    </w:p>
    <w:p w14:paraId="22D5C968" w14:textId="77777777" w:rsidR="001739B6" w:rsidRPr="00C44FC6" w:rsidRDefault="001739B6">
      <w:pPr>
        <w:pStyle w:val="Corpsdetexte"/>
        <w:rPr>
          <w:rFonts w:ascii="Arial" w:hAnsi="Arial" w:cs="Arial"/>
          <w:sz w:val="20"/>
        </w:rPr>
      </w:pPr>
    </w:p>
    <w:p w14:paraId="7E9C50BA" w14:textId="77777777" w:rsidR="001739B6" w:rsidRPr="00C44FC6" w:rsidRDefault="001739B6">
      <w:pPr>
        <w:pStyle w:val="Corpsdetexte"/>
        <w:rPr>
          <w:rFonts w:ascii="Arial" w:hAnsi="Arial" w:cs="Arial"/>
          <w:sz w:val="20"/>
        </w:rPr>
      </w:pPr>
    </w:p>
    <w:p w14:paraId="4DD1E761" w14:textId="77777777" w:rsidR="001739B6" w:rsidRPr="00C44FC6" w:rsidRDefault="001739B6">
      <w:pPr>
        <w:pStyle w:val="Corpsdetexte"/>
        <w:rPr>
          <w:rFonts w:ascii="Arial" w:hAnsi="Arial" w:cs="Arial"/>
          <w:sz w:val="20"/>
        </w:rPr>
      </w:pPr>
    </w:p>
    <w:p w14:paraId="08A65F2A" w14:textId="77777777" w:rsidR="001739B6" w:rsidRPr="00C44FC6" w:rsidRDefault="001739B6">
      <w:pPr>
        <w:pStyle w:val="Corpsdetexte"/>
        <w:rPr>
          <w:rFonts w:ascii="Arial" w:hAnsi="Arial" w:cs="Arial"/>
          <w:sz w:val="20"/>
        </w:rPr>
      </w:pPr>
    </w:p>
    <w:p w14:paraId="719D8973" w14:textId="77777777" w:rsidR="001739B6" w:rsidRPr="00C44FC6" w:rsidRDefault="001739B6">
      <w:pPr>
        <w:pStyle w:val="Corpsdetexte"/>
        <w:rPr>
          <w:rFonts w:ascii="Arial" w:hAnsi="Arial" w:cs="Arial"/>
          <w:sz w:val="20"/>
        </w:rPr>
      </w:pPr>
    </w:p>
    <w:p w14:paraId="43AEEDA6" w14:textId="77777777" w:rsidR="001739B6" w:rsidRPr="00C44FC6" w:rsidRDefault="001739B6">
      <w:pPr>
        <w:pStyle w:val="Corpsdetexte"/>
        <w:rPr>
          <w:rFonts w:ascii="Arial" w:hAnsi="Arial" w:cs="Arial"/>
          <w:sz w:val="20"/>
        </w:rPr>
      </w:pPr>
    </w:p>
    <w:p w14:paraId="28DFD04C" w14:textId="77777777" w:rsidR="001739B6" w:rsidRPr="00C44FC6" w:rsidRDefault="001739B6">
      <w:pPr>
        <w:pStyle w:val="Corpsdetexte"/>
        <w:rPr>
          <w:rFonts w:ascii="Arial" w:hAnsi="Arial" w:cs="Arial"/>
          <w:sz w:val="20"/>
        </w:rPr>
      </w:pPr>
    </w:p>
    <w:p w14:paraId="2D46C907" w14:textId="77777777" w:rsidR="001739B6" w:rsidRPr="00C44FC6" w:rsidRDefault="001739B6">
      <w:pPr>
        <w:pStyle w:val="Corpsdetexte"/>
        <w:rPr>
          <w:rFonts w:ascii="Arial" w:hAnsi="Arial" w:cs="Arial"/>
          <w:sz w:val="20"/>
        </w:rPr>
      </w:pPr>
    </w:p>
    <w:p w14:paraId="0F9AEE15" w14:textId="77777777" w:rsidR="001739B6" w:rsidRPr="00C44FC6" w:rsidRDefault="001739B6">
      <w:pPr>
        <w:pStyle w:val="Corpsdetexte"/>
        <w:rPr>
          <w:rFonts w:ascii="Arial" w:hAnsi="Arial" w:cs="Arial"/>
          <w:sz w:val="20"/>
        </w:rPr>
      </w:pPr>
    </w:p>
    <w:p w14:paraId="45AC5B9E" w14:textId="77777777" w:rsidR="001739B6" w:rsidRPr="00C44FC6" w:rsidRDefault="001739B6">
      <w:pPr>
        <w:pStyle w:val="Corpsdetexte"/>
        <w:rPr>
          <w:rFonts w:ascii="Arial" w:hAnsi="Arial" w:cs="Arial"/>
          <w:sz w:val="20"/>
        </w:rPr>
      </w:pPr>
    </w:p>
    <w:p w14:paraId="00439AE3" w14:textId="77777777" w:rsidR="001739B6" w:rsidRPr="00C44FC6" w:rsidRDefault="001739B6">
      <w:pPr>
        <w:pStyle w:val="Corpsdetexte"/>
        <w:rPr>
          <w:rFonts w:ascii="Arial" w:hAnsi="Arial" w:cs="Arial"/>
          <w:sz w:val="20"/>
        </w:rPr>
      </w:pPr>
    </w:p>
    <w:p w14:paraId="3C99ABD0" w14:textId="77777777" w:rsidR="001739B6" w:rsidRPr="00C44FC6" w:rsidRDefault="001739B6">
      <w:pPr>
        <w:pStyle w:val="Corpsdetexte"/>
        <w:rPr>
          <w:rFonts w:ascii="Arial" w:hAnsi="Arial" w:cs="Arial"/>
          <w:sz w:val="20"/>
        </w:rPr>
      </w:pPr>
    </w:p>
    <w:p w14:paraId="6E6130FD" w14:textId="77777777" w:rsidR="001739B6" w:rsidRPr="00C44FC6" w:rsidRDefault="001739B6">
      <w:pPr>
        <w:pStyle w:val="Corpsdetexte"/>
        <w:rPr>
          <w:rFonts w:ascii="Arial" w:hAnsi="Arial" w:cs="Arial"/>
          <w:sz w:val="20"/>
        </w:rPr>
      </w:pPr>
    </w:p>
    <w:p w14:paraId="21A14DC0" w14:textId="77777777" w:rsidR="001739B6" w:rsidRPr="00C44FC6" w:rsidRDefault="001739B6">
      <w:pPr>
        <w:pStyle w:val="Corpsdetexte"/>
        <w:rPr>
          <w:rFonts w:ascii="Arial" w:hAnsi="Arial" w:cs="Arial"/>
          <w:sz w:val="20"/>
        </w:rPr>
      </w:pPr>
    </w:p>
    <w:p w14:paraId="443091B2" w14:textId="77777777" w:rsidR="001739B6" w:rsidRPr="00C44FC6" w:rsidRDefault="001739B6">
      <w:pPr>
        <w:pStyle w:val="Corpsdetexte"/>
        <w:rPr>
          <w:rFonts w:ascii="Arial" w:hAnsi="Arial" w:cs="Arial"/>
          <w:sz w:val="20"/>
        </w:rPr>
      </w:pPr>
    </w:p>
    <w:p w14:paraId="1652366E" w14:textId="77777777" w:rsidR="001739B6" w:rsidRPr="00C44FC6" w:rsidRDefault="001739B6">
      <w:pPr>
        <w:pStyle w:val="Corpsdetexte"/>
        <w:rPr>
          <w:rFonts w:ascii="Arial" w:hAnsi="Arial" w:cs="Arial"/>
          <w:sz w:val="20"/>
        </w:rPr>
      </w:pPr>
    </w:p>
    <w:p w14:paraId="6AFEC87D" w14:textId="77777777" w:rsidR="001739B6" w:rsidRPr="00C44FC6" w:rsidRDefault="001739B6">
      <w:pPr>
        <w:pStyle w:val="Corpsdetexte"/>
        <w:rPr>
          <w:rFonts w:ascii="Arial" w:hAnsi="Arial" w:cs="Arial"/>
          <w:sz w:val="20"/>
        </w:rPr>
      </w:pPr>
    </w:p>
    <w:p w14:paraId="4B5E5BE5" w14:textId="77777777" w:rsidR="001739B6" w:rsidRPr="00FE4C4A" w:rsidRDefault="00455431">
      <w:pPr>
        <w:pStyle w:val="Corpsdetexte"/>
        <w:spacing w:before="42"/>
        <w:rPr>
          <w:rFonts w:ascii="Arial" w:hAnsi="Arial" w:cs="Arial"/>
          <w:sz w:val="20"/>
        </w:rPr>
      </w:pPr>
      <w:r w:rsidRPr="00C44FC6">
        <w:rPr>
          <w:rFonts w:ascii="Arial" w:hAnsi="Arial" w:cs="Arial"/>
          <w:noProof/>
          <w:sz w:val="20"/>
        </w:rPr>
        <w:drawing>
          <wp:anchor distT="0" distB="0" distL="0" distR="0" simplePos="0" relativeHeight="487588864" behindDoc="1" locked="0" layoutInCell="1" allowOverlap="1" wp14:anchorId="4DD13F12" wp14:editId="4DD13F13">
            <wp:simplePos x="0" y="0"/>
            <wp:positionH relativeFrom="page">
              <wp:posOffset>9541061</wp:posOffset>
            </wp:positionH>
            <wp:positionV relativeFrom="paragraph">
              <wp:posOffset>185653</wp:posOffset>
            </wp:positionV>
            <wp:extent cx="4190755" cy="1030986"/>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4" cstate="print"/>
                    <a:stretch>
                      <a:fillRect/>
                    </a:stretch>
                  </pic:blipFill>
                  <pic:spPr>
                    <a:xfrm>
                      <a:off x="0" y="0"/>
                      <a:ext cx="4190755" cy="1030986"/>
                    </a:xfrm>
                    <a:prstGeom prst="rect">
                      <a:avLst/>
                    </a:prstGeom>
                  </pic:spPr>
                </pic:pic>
              </a:graphicData>
            </a:graphic>
          </wp:anchor>
        </w:drawing>
      </w:r>
    </w:p>
    <w:sectPr w:rsidR="001739B6" w:rsidRPr="00FE4C4A" w:rsidSect="00621DC6">
      <w:pgSz w:w="22390" w:h="3166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B6083" w14:textId="77777777" w:rsidR="00886037" w:rsidRDefault="00886037" w:rsidP="00016F3C">
      <w:r>
        <w:separator/>
      </w:r>
    </w:p>
  </w:endnote>
  <w:endnote w:type="continuationSeparator" w:id="0">
    <w:p w14:paraId="6A57E455" w14:textId="77777777" w:rsidR="00886037" w:rsidRDefault="00886037" w:rsidP="00016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75 Bold">
    <w:altName w:val="Arial"/>
    <w:charset w:val="00"/>
    <w:family w:val="swiss"/>
    <w:pitch w:val="variable"/>
    <w:sig w:usb0="A00002AF" w:usb1="5000205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A6EB0" w14:textId="77777777" w:rsidR="00016F3C" w:rsidRDefault="00016F3C">
    <w:pPr>
      <w:pStyle w:val="Pieddepage"/>
    </w:pPr>
    <w:r>
      <w:rPr>
        <w:noProof/>
      </w:rPr>
      <mc:AlternateContent>
        <mc:Choice Requires="wps">
          <w:drawing>
            <wp:anchor distT="0" distB="0" distL="0" distR="0" simplePos="0" relativeHeight="251659264" behindDoc="0" locked="0" layoutInCell="1" allowOverlap="1" wp14:anchorId="58F2960A" wp14:editId="5D63FA7C">
              <wp:simplePos x="635" y="635"/>
              <wp:positionH relativeFrom="page">
                <wp:align>center</wp:align>
              </wp:positionH>
              <wp:positionV relativeFrom="page">
                <wp:align>bottom</wp:align>
              </wp:positionV>
              <wp:extent cx="888365" cy="322580"/>
              <wp:effectExtent l="0" t="0" r="6985" b="0"/>
              <wp:wrapNone/>
              <wp:docPr id="2116652255"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322580"/>
                      </a:xfrm>
                      <a:prstGeom prst="rect">
                        <a:avLst/>
                      </a:prstGeom>
                      <a:noFill/>
                      <a:ln>
                        <a:noFill/>
                      </a:ln>
                    </wps:spPr>
                    <wps:txbx>
                      <w:txbxContent>
                        <w:p w14:paraId="71A75B2E" w14:textId="77777777" w:rsidR="00016F3C" w:rsidRPr="00016F3C" w:rsidRDefault="00016F3C" w:rsidP="00016F3C">
                          <w:pPr>
                            <w:rPr>
                              <w:rFonts w:ascii="Helvetica 75 Bold" w:eastAsia="Helvetica 75 Bold" w:hAnsi="Helvetica 75 Bold" w:cs="Helvetica 75 Bold"/>
                              <w:noProof/>
                              <w:color w:val="ED7D31"/>
                              <w:sz w:val="16"/>
                              <w:szCs w:val="16"/>
                            </w:rPr>
                          </w:pPr>
                          <w:r w:rsidRPr="00016F3C">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8F2960A" id="_x0000_t202" coordsize="21600,21600" o:spt="202" path="m,l,21600r21600,l21600,xe">
              <v:stroke joinstyle="miter"/>
              <v:path gradientshapeok="t" o:connecttype="rect"/>
            </v:shapetype>
            <v:shape id="Zone de texte 4" o:spid="_x0000_s1026" type="#_x0000_t202" alt="Orange Restricted" style="position:absolute;margin-left:0;margin-top:0;width:69.95pt;height:25.4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" filled="f" stroked="f">
              <v:textbox style="mso-fit-shape-to-text:t" inset="0,0,0,15pt">
                <w:txbxContent>
                  <w:p w14:paraId="71A75B2E" w14:textId="77777777" w:rsidR="00016F3C" w:rsidRPr="00016F3C" w:rsidRDefault="00016F3C" w:rsidP="00016F3C">
                    <w:pPr>
                      <w:rPr>
                        <w:rFonts w:ascii="Helvetica 75 Bold" w:eastAsia="Helvetica 75 Bold" w:hAnsi="Helvetica 75 Bold" w:cs="Helvetica 75 Bold"/>
                        <w:noProof/>
                        <w:color w:val="ED7D31"/>
                        <w:sz w:val="16"/>
                        <w:szCs w:val="16"/>
                      </w:rPr>
                    </w:pPr>
                    <w:r w:rsidRPr="00016F3C">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0AC81" w14:textId="77777777" w:rsidR="00016F3C" w:rsidRDefault="00016F3C">
    <w:pPr>
      <w:pStyle w:val="Pieddepage"/>
    </w:pPr>
    <w:r>
      <w:rPr>
        <w:noProof/>
      </w:rPr>
      <mc:AlternateContent>
        <mc:Choice Requires="wps">
          <w:drawing>
            <wp:anchor distT="0" distB="0" distL="0" distR="0" simplePos="0" relativeHeight="251665408" behindDoc="0" locked="0" layoutInCell="1" allowOverlap="1" wp14:anchorId="3FDB6C33" wp14:editId="68F1FF3F">
              <wp:simplePos x="635" y="635"/>
              <wp:positionH relativeFrom="page">
                <wp:align>center</wp:align>
              </wp:positionH>
              <wp:positionV relativeFrom="page">
                <wp:align>bottom</wp:align>
              </wp:positionV>
              <wp:extent cx="888365" cy="322580"/>
              <wp:effectExtent l="0" t="0" r="6985" b="0"/>
              <wp:wrapNone/>
              <wp:docPr id="1211418308" name="Zone de texte 5"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322580"/>
                      </a:xfrm>
                      <a:prstGeom prst="rect">
                        <a:avLst/>
                      </a:prstGeom>
                      <a:noFill/>
                      <a:ln>
                        <a:noFill/>
                      </a:ln>
                    </wps:spPr>
                    <wps:txbx>
                      <w:txbxContent>
                        <w:p w14:paraId="127B84EB" w14:textId="77777777" w:rsidR="00016F3C" w:rsidRPr="00016F3C" w:rsidRDefault="00016F3C" w:rsidP="00016F3C">
                          <w:pPr>
                            <w:rPr>
                              <w:rFonts w:ascii="Helvetica 75 Bold" w:eastAsia="Helvetica 75 Bold" w:hAnsi="Helvetica 75 Bold" w:cs="Helvetica 75 Bold"/>
                              <w:noProof/>
                              <w:color w:val="ED7D31"/>
                              <w:sz w:val="16"/>
                              <w:szCs w:val="16"/>
                            </w:rPr>
                          </w:pPr>
                          <w:r w:rsidRPr="00016F3C">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DB6C33" id="_x0000_t202" coordsize="21600,21600" o:spt="202" path="m,l,21600r21600,l21600,xe">
              <v:stroke joinstyle="miter"/>
              <v:path gradientshapeok="t" o:connecttype="rect"/>
            </v:shapetype>
            <v:shape id="Zone de texte 5" o:spid="_x0000_s1027" type="#_x0000_t202" alt="Orange Restricted" style="position:absolute;margin-left:0;margin-top:0;width:69.95pt;height:25.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" filled="f" stroked="f">
              <v:textbox style="mso-fit-shape-to-text:t" inset="0,0,0,15pt">
                <w:txbxContent>
                  <w:p w14:paraId="127B84EB" w14:textId="77777777" w:rsidR="00016F3C" w:rsidRPr="00016F3C" w:rsidRDefault="00016F3C" w:rsidP="00016F3C">
                    <w:pPr>
                      <w:rPr>
                        <w:rFonts w:ascii="Helvetica 75 Bold" w:eastAsia="Helvetica 75 Bold" w:hAnsi="Helvetica 75 Bold" w:cs="Helvetica 75 Bold"/>
                        <w:noProof/>
                        <w:color w:val="ED7D31"/>
                        <w:sz w:val="16"/>
                        <w:szCs w:val="16"/>
                      </w:rPr>
                    </w:pPr>
                    <w:r w:rsidRPr="00016F3C">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5EE9F" w14:textId="77777777" w:rsidR="00016F3C" w:rsidRDefault="00016F3C">
    <w:pPr>
      <w:pStyle w:val="Pieddepage"/>
    </w:pPr>
    <w:r>
      <w:rPr>
        <w:noProof/>
      </w:rPr>
      <mc:AlternateContent>
        <mc:Choice Requires="wps">
          <w:drawing>
            <wp:anchor distT="0" distB="0" distL="0" distR="0" simplePos="0" relativeHeight="251653120" behindDoc="0" locked="0" layoutInCell="1" allowOverlap="1" wp14:anchorId="0DA6E5AC" wp14:editId="2846B34E">
              <wp:simplePos x="635" y="635"/>
              <wp:positionH relativeFrom="page">
                <wp:align>center</wp:align>
              </wp:positionH>
              <wp:positionV relativeFrom="page">
                <wp:align>bottom</wp:align>
              </wp:positionV>
              <wp:extent cx="888365" cy="322580"/>
              <wp:effectExtent l="0" t="0" r="6985" b="0"/>
              <wp:wrapNone/>
              <wp:docPr id="442356511"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322580"/>
                      </a:xfrm>
                      <a:prstGeom prst="rect">
                        <a:avLst/>
                      </a:prstGeom>
                      <a:noFill/>
                      <a:ln>
                        <a:noFill/>
                      </a:ln>
                    </wps:spPr>
                    <wps:txbx>
                      <w:txbxContent>
                        <w:p w14:paraId="46306E7B" w14:textId="77777777" w:rsidR="00016F3C" w:rsidRPr="00016F3C" w:rsidRDefault="00016F3C" w:rsidP="00016F3C">
                          <w:pPr>
                            <w:rPr>
                              <w:rFonts w:ascii="Helvetica 75 Bold" w:eastAsia="Helvetica 75 Bold" w:hAnsi="Helvetica 75 Bold" w:cs="Helvetica 75 Bold"/>
                              <w:noProof/>
                              <w:color w:val="ED7D31"/>
                              <w:sz w:val="16"/>
                              <w:szCs w:val="16"/>
                            </w:rPr>
                          </w:pPr>
                          <w:r w:rsidRPr="00016F3C">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DA6E5AC" id="_x0000_t202" coordsize="21600,21600" o:spt="202" path="m,l,21600r21600,l21600,xe">
              <v:stroke joinstyle="miter"/>
              <v:path gradientshapeok="t" o:connecttype="rect"/>
            </v:shapetype>
            <v:shape id="Zone de texte 3" o:spid="_x0000_s1028" type="#_x0000_t202" alt="Orange Restricted" style="position:absolute;margin-left:0;margin-top:0;width:69.95pt;height:25.4pt;z-index:25165312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" filled="f" stroked="f">
              <v:textbox style="mso-fit-shape-to-text:t" inset="0,0,0,15pt">
                <w:txbxContent>
                  <w:p w14:paraId="46306E7B" w14:textId="77777777" w:rsidR="00016F3C" w:rsidRPr="00016F3C" w:rsidRDefault="00016F3C" w:rsidP="00016F3C">
                    <w:pPr>
                      <w:rPr>
                        <w:rFonts w:ascii="Helvetica 75 Bold" w:eastAsia="Helvetica 75 Bold" w:hAnsi="Helvetica 75 Bold" w:cs="Helvetica 75 Bold"/>
                        <w:noProof/>
                        <w:color w:val="ED7D31"/>
                        <w:sz w:val="16"/>
                        <w:szCs w:val="16"/>
                      </w:rPr>
                    </w:pPr>
                    <w:r w:rsidRPr="00016F3C">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F6E76" w14:textId="77777777" w:rsidR="00886037" w:rsidRDefault="00886037" w:rsidP="00016F3C">
      <w:r>
        <w:separator/>
      </w:r>
    </w:p>
  </w:footnote>
  <w:footnote w:type="continuationSeparator" w:id="0">
    <w:p w14:paraId="65464DD6" w14:textId="77777777" w:rsidR="00886037" w:rsidRDefault="00886037" w:rsidP="00016F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 o:bullet="t">
        <v:imagedata r:id="rId1" o:title="image1"/>
      </v:shape>
    </w:pict>
  </w:numPicBullet>
  <w:abstractNum w:abstractNumId="0" w15:restartNumberingAfterBreak="0">
    <w:nsid w:val="07422EB7"/>
    <w:multiLevelType w:val="multilevel"/>
    <w:tmpl w:val="CDE69F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C95D52"/>
    <w:multiLevelType w:val="multilevel"/>
    <w:tmpl w:val="A6187C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0355C7"/>
    <w:multiLevelType w:val="multilevel"/>
    <w:tmpl w:val="016CDB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2B1A58"/>
    <w:multiLevelType w:val="hybridMultilevel"/>
    <w:tmpl w:val="B52625FA"/>
    <w:lvl w:ilvl="0" w:tplc="3474D43A">
      <w:start w:val="1"/>
      <w:numFmt w:val="decimal"/>
      <w:lvlText w:val="%1."/>
      <w:lvlJc w:val="left"/>
      <w:pPr>
        <w:ind w:left="1640" w:hanging="364"/>
        <w:jc w:val="right"/>
      </w:pPr>
      <w:rPr>
        <w:rFonts w:ascii="Microsoft Sans Serif" w:eastAsia="Microsoft Sans Serif" w:hAnsi="Microsoft Sans Serif" w:cs="Microsoft Sans Serif" w:hint="default"/>
        <w:b w:val="0"/>
        <w:bCs w:val="0"/>
        <w:i w:val="0"/>
        <w:iCs w:val="0"/>
        <w:color w:val="335C86"/>
        <w:spacing w:val="-1"/>
        <w:w w:val="88"/>
        <w:sz w:val="38"/>
        <w:szCs w:val="38"/>
        <w:lang w:val="fr-FR" w:eastAsia="en-US" w:bidi="ar-SA"/>
      </w:rPr>
    </w:lvl>
    <w:lvl w:ilvl="1" w:tplc="36F84ACA">
      <w:numFmt w:val="bullet"/>
      <w:lvlText w:val="&amp;"/>
      <w:lvlPicBulletId w:val="0"/>
      <w:lvlJc w:val="left"/>
      <w:pPr>
        <w:ind w:left="599" w:hanging="319"/>
      </w:pPr>
      <w:rPr>
        <w:rFonts w:ascii="Times New Roman" w:eastAsia="Times New Roman" w:hAnsi="Times New Roman" w:cs="Times New Roman" w:hint="default"/>
        <w:b w:val="0"/>
        <w:bCs w:val="0"/>
        <w:i w:val="0"/>
        <w:iCs w:val="0"/>
        <w:w w:val="100"/>
        <w:position w:val="6"/>
        <w:sz w:val="17"/>
        <w:szCs w:val="17"/>
        <w:lang w:val="fr-FR" w:eastAsia="en-US" w:bidi="ar-SA"/>
      </w:rPr>
    </w:lvl>
    <w:lvl w:ilvl="2" w:tplc="B65680AE">
      <w:numFmt w:val="bullet"/>
      <w:lvlText w:val="•"/>
      <w:lvlJc w:val="left"/>
      <w:pPr>
        <w:ind w:left="621" w:hanging="319"/>
      </w:pPr>
      <w:rPr>
        <w:rFonts w:hint="default"/>
        <w:lang w:val="fr-FR" w:eastAsia="en-US" w:bidi="ar-SA"/>
      </w:rPr>
    </w:lvl>
    <w:lvl w:ilvl="3" w:tplc="0A0270BA">
      <w:numFmt w:val="bullet"/>
      <w:lvlText w:val="•"/>
      <w:lvlJc w:val="left"/>
      <w:pPr>
        <w:ind w:left="1121" w:hanging="319"/>
      </w:pPr>
      <w:rPr>
        <w:rFonts w:hint="default"/>
        <w:lang w:val="fr-FR" w:eastAsia="en-US" w:bidi="ar-SA"/>
      </w:rPr>
    </w:lvl>
    <w:lvl w:ilvl="4" w:tplc="2A6A9824">
      <w:numFmt w:val="bullet"/>
      <w:lvlText w:val="•"/>
      <w:lvlJc w:val="left"/>
      <w:pPr>
        <w:ind w:left="4046" w:hanging="319"/>
      </w:pPr>
      <w:rPr>
        <w:rFonts w:hint="default"/>
        <w:lang w:val="fr-FR" w:eastAsia="en-US" w:bidi="ar-SA"/>
      </w:rPr>
    </w:lvl>
    <w:lvl w:ilvl="5" w:tplc="049662E8">
      <w:numFmt w:val="bullet"/>
      <w:lvlText w:val="•"/>
      <w:lvlJc w:val="left"/>
      <w:pPr>
        <w:ind w:left="6971" w:hanging="319"/>
      </w:pPr>
      <w:rPr>
        <w:rFonts w:hint="default"/>
        <w:lang w:val="fr-FR" w:eastAsia="en-US" w:bidi="ar-SA"/>
      </w:rPr>
    </w:lvl>
    <w:lvl w:ilvl="6" w:tplc="D8C81C8E">
      <w:numFmt w:val="bullet"/>
      <w:lvlText w:val="•"/>
      <w:lvlJc w:val="left"/>
      <w:pPr>
        <w:ind w:left="9896" w:hanging="319"/>
      </w:pPr>
      <w:rPr>
        <w:rFonts w:hint="default"/>
        <w:lang w:val="fr-FR" w:eastAsia="en-US" w:bidi="ar-SA"/>
      </w:rPr>
    </w:lvl>
    <w:lvl w:ilvl="7" w:tplc="D6DA0BCE">
      <w:numFmt w:val="bullet"/>
      <w:lvlText w:val="•"/>
      <w:lvlJc w:val="left"/>
      <w:pPr>
        <w:ind w:left="12821" w:hanging="319"/>
      </w:pPr>
      <w:rPr>
        <w:rFonts w:hint="default"/>
        <w:lang w:val="fr-FR" w:eastAsia="en-US" w:bidi="ar-SA"/>
      </w:rPr>
    </w:lvl>
    <w:lvl w:ilvl="8" w:tplc="4918AF64">
      <w:numFmt w:val="bullet"/>
      <w:lvlText w:val="•"/>
      <w:lvlJc w:val="left"/>
      <w:pPr>
        <w:ind w:left="15746" w:hanging="319"/>
      </w:pPr>
      <w:rPr>
        <w:rFonts w:hint="default"/>
        <w:lang w:val="fr-FR" w:eastAsia="en-US" w:bidi="ar-SA"/>
      </w:rPr>
    </w:lvl>
  </w:abstractNum>
  <w:abstractNum w:abstractNumId="4" w15:restartNumberingAfterBreak="0">
    <w:nsid w:val="2C951846"/>
    <w:multiLevelType w:val="hybridMultilevel"/>
    <w:tmpl w:val="A9CA3D5C"/>
    <w:lvl w:ilvl="0" w:tplc="040C0001">
      <w:start w:val="1"/>
      <w:numFmt w:val="bullet"/>
      <w:lvlText w:val=""/>
      <w:lvlJc w:val="left"/>
      <w:pPr>
        <w:ind w:left="1417" w:hanging="360"/>
      </w:pPr>
      <w:rPr>
        <w:rFonts w:ascii="Symbol" w:hAnsi="Symbol" w:hint="default"/>
      </w:rPr>
    </w:lvl>
    <w:lvl w:ilvl="1" w:tplc="040C0003" w:tentative="1">
      <w:start w:val="1"/>
      <w:numFmt w:val="bullet"/>
      <w:lvlText w:val="o"/>
      <w:lvlJc w:val="left"/>
      <w:pPr>
        <w:ind w:left="2137" w:hanging="360"/>
      </w:pPr>
      <w:rPr>
        <w:rFonts w:ascii="Courier New" w:hAnsi="Courier New" w:cs="Courier New" w:hint="default"/>
      </w:rPr>
    </w:lvl>
    <w:lvl w:ilvl="2" w:tplc="040C0005" w:tentative="1">
      <w:start w:val="1"/>
      <w:numFmt w:val="bullet"/>
      <w:lvlText w:val=""/>
      <w:lvlJc w:val="left"/>
      <w:pPr>
        <w:ind w:left="2857" w:hanging="360"/>
      </w:pPr>
      <w:rPr>
        <w:rFonts w:ascii="Wingdings" w:hAnsi="Wingdings" w:hint="default"/>
      </w:rPr>
    </w:lvl>
    <w:lvl w:ilvl="3" w:tplc="040C0001" w:tentative="1">
      <w:start w:val="1"/>
      <w:numFmt w:val="bullet"/>
      <w:lvlText w:val=""/>
      <w:lvlJc w:val="left"/>
      <w:pPr>
        <w:ind w:left="3577" w:hanging="360"/>
      </w:pPr>
      <w:rPr>
        <w:rFonts w:ascii="Symbol" w:hAnsi="Symbol" w:hint="default"/>
      </w:rPr>
    </w:lvl>
    <w:lvl w:ilvl="4" w:tplc="040C0003" w:tentative="1">
      <w:start w:val="1"/>
      <w:numFmt w:val="bullet"/>
      <w:lvlText w:val="o"/>
      <w:lvlJc w:val="left"/>
      <w:pPr>
        <w:ind w:left="4297" w:hanging="360"/>
      </w:pPr>
      <w:rPr>
        <w:rFonts w:ascii="Courier New" w:hAnsi="Courier New" w:cs="Courier New" w:hint="default"/>
      </w:rPr>
    </w:lvl>
    <w:lvl w:ilvl="5" w:tplc="040C0005" w:tentative="1">
      <w:start w:val="1"/>
      <w:numFmt w:val="bullet"/>
      <w:lvlText w:val=""/>
      <w:lvlJc w:val="left"/>
      <w:pPr>
        <w:ind w:left="5017" w:hanging="360"/>
      </w:pPr>
      <w:rPr>
        <w:rFonts w:ascii="Wingdings" w:hAnsi="Wingdings" w:hint="default"/>
      </w:rPr>
    </w:lvl>
    <w:lvl w:ilvl="6" w:tplc="040C0001" w:tentative="1">
      <w:start w:val="1"/>
      <w:numFmt w:val="bullet"/>
      <w:lvlText w:val=""/>
      <w:lvlJc w:val="left"/>
      <w:pPr>
        <w:ind w:left="5737" w:hanging="360"/>
      </w:pPr>
      <w:rPr>
        <w:rFonts w:ascii="Symbol" w:hAnsi="Symbol" w:hint="default"/>
      </w:rPr>
    </w:lvl>
    <w:lvl w:ilvl="7" w:tplc="040C0003" w:tentative="1">
      <w:start w:val="1"/>
      <w:numFmt w:val="bullet"/>
      <w:lvlText w:val="o"/>
      <w:lvlJc w:val="left"/>
      <w:pPr>
        <w:ind w:left="6457" w:hanging="360"/>
      </w:pPr>
      <w:rPr>
        <w:rFonts w:ascii="Courier New" w:hAnsi="Courier New" w:cs="Courier New" w:hint="default"/>
      </w:rPr>
    </w:lvl>
    <w:lvl w:ilvl="8" w:tplc="040C0005" w:tentative="1">
      <w:start w:val="1"/>
      <w:numFmt w:val="bullet"/>
      <w:lvlText w:val=""/>
      <w:lvlJc w:val="left"/>
      <w:pPr>
        <w:ind w:left="7177" w:hanging="360"/>
      </w:pPr>
      <w:rPr>
        <w:rFonts w:ascii="Wingdings" w:hAnsi="Wingdings" w:hint="default"/>
      </w:rPr>
    </w:lvl>
  </w:abstractNum>
  <w:abstractNum w:abstractNumId="5" w15:restartNumberingAfterBreak="0">
    <w:nsid w:val="334E6989"/>
    <w:multiLevelType w:val="hybridMultilevel"/>
    <w:tmpl w:val="DDCEB2C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3402388"/>
    <w:multiLevelType w:val="multilevel"/>
    <w:tmpl w:val="AEBAC3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D26477"/>
    <w:multiLevelType w:val="multilevel"/>
    <w:tmpl w:val="10BA0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D86314"/>
    <w:multiLevelType w:val="multilevel"/>
    <w:tmpl w:val="6818C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AD3B4B"/>
    <w:multiLevelType w:val="multilevel"/>
    <w:tmpl w:val="E306DE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7850D4"/>
    <w:multiLevelType w:val="hybridMultilevel"/>
    <w:tmpl w:val="216EBD8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77B64741"/>
    <w:multiLevelType w:val="multilevel"/>
    <w:tmpl w:val="92E855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025022"/>
    <w:multiLevelType w:val="multilevel"/>
    <w:tmpl w:val="BED20F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3A268A"/>
    <w:multiLevelType w:val="hybridMultilevel"/>
    <w:tmpl w:val="7228C6E6"/>
    <w:lvl w:ilvl="0" w:tplc="040C0001">
      <w:start w:val="1"/>
      <w:numFmt w:val="bullet"/>
      <w:lvlText w:val=""/>
      <w:lvlJc w:val="left"/>
      <w:pPr>
        <w:ind w:left="501"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10137284">
    <w:abstractNumId w:val="3"/>
  </w:num>
  <w:num w:numId="2" w16cid:durableId="272059795">
    <w:abstractNumId w:val="5"/>
  </w:num>
  <w:num w:numId="3" w16cid:durableId="1124422454">
    <w:abstractNumId w:val="13"/>
  </w:num>
  <w:num w:numId="4" w16cid:durableId="590503449">
    <w:abstractNumId w:val="4"/>
  </w:num>
  <w:num w:numId="5" w16cid:durableId="1940868597">
    <w:abstractNumId w:val="10"/>
  </w:num>
  <w:num w:numId="6" w16cid:durableId="1847475372">
    <w:abstractNumId w:val="11"/>
  </w:num>
  <w:num w:numId="7" w16cid:durableId="1825854667">
    <w:abstractNumId w:val="2"/>
  </w:num>
  <w:num w:numId="8" w16cid:durableId="943994133">
    <w:abstractNumId w:val="0"/>
  </w:num>
  <w:num w:numId="9" w16cid:durableId="557739777">
    <w:abstractNumId w:val="6"/>
  </w:num>
  <w:num w:numId="10" w16cid:durableId="538126174">
    <w:abstractNumId w:val="7"/>
  </w:num>
  <w:num w:numId="11" w16cid:durableId="1074741162">
    <w:abstractNumId w:val="1"/>
  </w:num>
  <w:num w:numId="12" w16cid:durableId="1239751111">
    <w:abstractNumId w:val="12"/>
  </w:num>
  <w:num w:numId="13" w16cid:durableId="1563983102">
    <w:abstractNumId w:val="9"/>
  </w:num>
  <w:num w:numId="14" w16cid:durableId="7936692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9B6"/>
    <w:rsid w:val="000050F8"/>
    <w:rsid w:val="00015528"/>
    <w:rsid w:val="00016F3C"/>
    <w:rsid w:val="000707A9"/>
    <w:rsid w:val="000C0E60"/>
    <w:rsid w:val="001169D4"/>
    <w:rsid w:val="00140F4B"/>
    <w:rsid w:val="0014180A"/>
    <w:rsid w:val="001528D2"/>
    <w:rsid w:val="001739B6"/>
    <w:rsid w:val="00181FB4"/>
    <w:rsid w:val="001A7195"/>
    <w:rsid w:val="001D3781"/>
    <w:rsid w:val="001D4C73"/>
    <w:rsid w:val="002554AF"/>
    <w:rsid w:val="00255CBD"/>
    <w:rsid w:val="002716E8"/>
    <w:rsid w:val="002821BC"/>
    <w:rsid w:val="002E1879"/>
    <w:rsid w:val="002E5863"/>
    <w:rsid w:val="002F4320"/>
    <w:rsid w:val="00314282"/>
    <w:rsid w:val="00365686"/>
    <w:rsid w:val="003726A0"/>
    <w:rsid w:val="003B5D42"/>
    <w:rsid w:val="003D4818"/>
    <w:rsid w:val="003D6233"/>
    <w:rsid w:val="003F6D8D"/>
    <w:rsid w:val="004275BD"/>
    <w:rsid w:val="00437765"/>
    <w:rsid w:val="00455431"/>
    <w:rsid w:val="0047751C"/>
    <w:rsid w:val="00480CCE"/>
    <w:rsid w:val="004D013D"/>
    <w:rsid w:val="004D7BC1"/>
    <w:rsid w:val="00504DAA"/>
    <w:rsid w:val="00573DE9"/>
    <w:rsid w:val="00583491"/>
    <w:rsid w:val="005B6F90"/>
    <w:rsid w:val="005D4B99"/>
    <w:rsid w:val="005E3E5F"/>
    <w:rsid w:val="00617E4D"/>
    <w:rsid w:val="00621DC6"/>
    <w:rsid w:val="00664E4D"/>
    <w:rsid w:val="006717AA"/>
    <w:rsid w:val="00676356"/>
    <w:rsid w:val="006A66CA"/>
    <w:rsid w:val="006D32F7"/>
    <w:rsid w:val="00720721"/>
    <w:rsid w:val="00733124"/>
    <w:rsid w:val="007549A9"/>
    <w:rsid w:val="00764268"/>
    <w:rsid w:val="00795BF1"/>
    <w:rsid w:val="007F3FF5"/>
    <w:rsid w:val="00864130"/>
    <w:rsid w:val="00886037"/>
    <w:rsid w:val="00897B4B"/>
    <w:rsid w:val="008E76BA"/>
    <w:rsid w:val="00902E43"/>
    <w:rsid w:val="00962734"/>
    <w:rsid w:val="00970008"/>
    <w:rsid w:val="0099203F"/>
    <w:rsid w:val="00993C70"/>
    <w:rsid w:val="009A2DF9"/>
    <w:rsid w:val="00A052AB"/>
    <w:rsid w:val="00A11479"/>
    <w:rsid w:val="00A1448E"/>
    <w:rsid w:val="00A37626"/>
    <w:rsid w:val="00AC75AE"/>
    <w:rsid w:val="00AD1D44"/>
    <w:rsid w:val="00AF78D5"/>
    <w:rsid w:val="00B0314F"/>
    <w:rsid w:val="00B274E8"/>
    <w:rsid w:val="00B303BB"/>
    <w:rsid w:val="00B33080"/>
    <w:rsid w:val="00B33BF5"/>
    <w:rsid w:val="00B60F78"/>
    <w:rsid w:val="00B866F2"/>
    <w:rsid w:val="00BC4E42"/>
    <w:rsid w:val="00BF1AEC"/>
    <w:rsid w:val="00C11F6F"/>
    <w:rsid w:val="00C33EE7"/>
    <w:rsid w:val="00C44FC6"/>
    <w:rsid w:val="00C71DFF"/>
    <w:rsid w:val="00C97931"/>
    <w:rsid w:val="00CBAAB5"/>
    <w:rsid w:val="00CE311E"/>
    <w:rsid w:val="00D0089B"/>
    <w:rsid w:val="00D36270"/>
    <w:rsid w:val="00D4133F"/>
    <w:rsid w:val="00D42B23"/>
    <w:rsid w:val="00D92D5C"/>
    <w:rsid w:val="00DE50C2"/>
    <w:rsid w:val="00E05B82"/>
    <w:rsid w:val="00E23442"/>
    <w:rsid w:val="00E8361E"/>
    <w:rsid w:val="00E93B6F"/>
    <w:rsid w:val="00F00873"/>
    <w:rsid w:val="00F2714D"/>
    <w:rsid w:val="00F47EBC"/>
    <w:rsid w:val="00FB118E"/>
    <w:rsid w:val="00FB7F96"/>
    <w:rsid w:val="00FE4299"/>
    <w:rsid w:val="00FE4C4A"/>
    <w:rsid w:val="0300D72A"/>
    <w:rsid w:val="039C93AA"/>
    <w:rsid w:val="03C17A37"/>
    <w:rsid w:val="0645D35D"/>
    <w:rsid w:val="09E8C3BA"/>
    <w:rsid w:val="0FF5661A"/>
    <w:rsid w:val="1800AC40"/>
    <w:rsid w:val="197E8F94"/>
    <w:rsid w:val="1BF5EE78"/>
    <w:rsid w:val="2093EB1E"/>
    <w:rsid w:val="20F80A29"/>
    <w:rsid w:val="2736695E"/>
    <w:rsid w:val="2826D016"/>
    <w:rsid w:val="29B6266B"/>
    <w:rsid w:val="336DE509"/>
    <w:rsid w:val="367D6EFD"/>
    <w:rsid w:val="3D225E01"/>
    <w:rsid w:val="4B1C1063"/>
    <w:rsid w:val="4B682247"/>
    <w:rsid w:val="4B6A669F"/>
    <w:rsid w:val="4CA0D562"/>
    <w:rsid w:val="4DDBF645"/>
    <w:rsid w:val="54F7EAC7"/>
    <w:rsid w:val="55D35A1F"/>
    <w:rsid w:val="57BF7C78"/>
    <w:rsid w:val="5A547426"/>
    <w:rsid w:val="5C434A49"/>
    <w:rsid w:val="5D6BC00B"/>
    <w:rsid w:val="5FDD0BA1"/>
    <w:rsid w:val="60AEB46A"/>
    <w:rsid w:val="6A16F4D5"/>
    <w:rsid w:val="6B9E8343"/>
    <w:rsid w:val="6BD00768"/>
    <w:rsid w:val="716271B6"/>
    <w:rsid w:val="721C4002"/>
    <w:rsid w:val="73C03C8E"/>
    <w:rsid w:val="7444CFD5"/>
    <w:rsid w:val="748EC652"/>
    <w:rsid w:val="74BEAB87"/>
    <w:rsid w:val="7736CA8F"/>
    <w:rsid w:val="796CB77C"/>
    <w:rsid w:val="7B33EEF6"/>
    <w:rsid w:val="7ED4303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74BE7"/>
  <w15:docId w15:val="{79584250-2F4A-419E-980A-7F668FA0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fr-FR"/>
    </w:rPr>
  </w:style>
  <w:style w:type="paragraph" w:styleId="Titre1">
    <w:name w:val="heading 1"/>
    <w:basedOn w:val="Normal"/>
    <w:uiPriority w:val="9"/>
    <w:qFormat/>
    <w:pPr>
      <w:spacing w:before="221"/>
      <w:ind w:left="836" w:hanging="361"/>
      <w:outlineLvl w:val="0"/>
    </w:pPr>
    <w:rPr>
      <w:rFonts w:ascii="Arial" w:eastAsia="Arial" w:hAnsi="Arial" w:cs="Arial"/>
      <w:b/>
      <w:bCs/>
      <w:sz w:val="38"/>
      <w:szCs w:val="3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rPr>
      <w:sz w:val="37"/>
      <w:szCs w:val="37"/>
    </w:rPr>
  </w:style>
  <w:style w:type="paragraph" w:styleId="Paragraphedeliste">
    <w:name w:val="List Paragraph"/>
    <w:basedOn w:val="Normal"/>
    <w:uiPriority w:val="34"/>
    <w:qFormat/>
    <w:pPr>
      <w:spacing w:before="96"/>
      <w:ind w:left="1330" w:hanging="317"/>
    </w:pPr>
  </w:style>
  <w:style w:type="paragraph" w:customStyle="1" w:styleId="TableParagraph">
    <w:name w:val="Table Paragraph"/>
    <w:basedOn w:val="Normal"/>
    <w:uiPriority w:val="1"/>
    <w:qFormat/>
  </w:style>
  <w:style w:type="table" w:styleId="TableauListe4-Accentuation1">
    <w:name w:val="List Table 4 Accent 1"/>
    <w:basedOn w:val="TableauNormal"/>
    <w:uiPriority w:val="49"/>
    <w:rsid w:val="00016F3C"/>
    <w:pPr>
      <w:widowControl/>
      <w:autoSpaceDE/>
      <w:autoSpaceDN/>
    </w:pPr>
    <w:rPr>
      <w:kern w:val="2"/>
      <w:sz w:val="24"/>
      <w:szCs w:val="24"/>
      <w:lang w:val="fr-FR"/>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Pieddepage">
    <w:name w:val="footer"/>
    <w:basedOn w:val="Normal"/>
    <w:link w:val="PieddepageCar"/>
    <w:uiPriority w:val="99"/>
    <w:unhideWhenUsed/>
    <w:rsid w:val="00016F3C"/>
    <w:pPr>
      <w:tabs>
        <w:tab w:val="center" w:pos="4536"/>
        <w:tab w:val="right" w:pos="9072"/>
      </w:tabs>
    </w:pPr>
  </w:style>
  <w:style w:type="character" w:customStyle="1" w:styleId="PieddepageCar">
    <w:name w:val="Pied de page Car"/>
    <w:basedOn w:val="Policepardfaut"/>
    <w:link w:val="Pieddepage"/>
    <w:uiPriority w:val="99"/>
    <w:rsid w:val="00016F3C"/>
    <w:rPr>
      <w:rFonts w:ascii="Microsoft Sans Serif" w:eastAsia="Microsoft Sans Serif" w:hAnsi="Microsoft Sans Serif" w:cs="Microsoft Sans Serif"/>
      <w:lang w:val="fr-FR"/>
    </w:rPr>
  </w:style>
  <w:style w:type="paragraph" w:styleId="En-tte">
    <w:name w:val="header"/>
    <w:basedOn w:val="Normal"/>
    <w:link w:val="En-tteCar"/>
    <w:uiPriority w:val="99"/>
    <w:semiHidden/>
    <w:unhideWhenUsed/>
    <w:rsid w:val="00AC75AE"/>
    <w:pPr>
      <w:tabs>
        <w:tab w:val="center" w:pos="4536"/>
        <w:tab w:val="right" w:pos="9072"/>
      </w:tabs>
    </w:pPr>
  </w:style>
  <w:style w:type="character" w:customStyle="1" w:styleId="En-tteCar">
    <w:name w:val="En-tête Car"/>
    <w:basedOn w:val="Policepardfaut"/>
    <w:link w:val="En-tte"/>
    <w:uiPriority w:val="99"/>
    <w:semiHidden/>
    <w:rsid w:val="00AC75AE"/>
    <w:rPr>
      <w:rFonts w:ascii="Microsoft Sans Serif" w:eastAsia="Microsoft Sans Serif" w:hAnsi="Microsoft Sans Serif" w:cs="Microsoft Sans Serif"/>
      <w:lang w:val="fr-FR"/>
    </w:rPr>
  </w:style>
  <w:style w:type="table" w:styleId="Grilledutableau">
    <w:name w:val="Table Grid"/>
    <w:basedOn w:val="TableauNormal"/>
    <w:uiPriority w:val="39"/>
    <w:rsid w:val="000155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2223CF353F7B41B4C0DAE09A8F8DDA" ma:contentTypeVersion="3" ma:contentTypeDescription="Crée un document." ma:contentTypeScope="" ma:versionID="39dd9e513977dec1c490cdc8e0e542ab">
  <xsd:schema xmlns:xsd="http://www.w3.org/2001/XMLSchema" xmlns:xs="http://www.w3.org/2001/XMLSchema" xmlns:p="http://schemas.microsoft.com/office/2006/metadata/properties" xmlns:ns2="3c2f6260-19e9-4c5c-88e9-e873eae1d799" targetNamespace="http://schemas.microsoft.com/office/2006/metadata/properties" ma:root="true" ma:fieldsID="42833bc814c0e46a2414b09b4211c89a" ns2:_="">
    <xsd:import namespace="3c2f6260-19e9-4c5c-88e9-e873eae1d79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2f6260-19e9-4c5c-88e9-e873eae1d7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5826C1-6123-46E9-8855-7CAE9DFDB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2f6260-19e9-4c5c-88e9-e873eae1d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DC50DA-798C-47F4-92E7-27E74091034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A46D624-2BE3-4A7A-A2E9-23CF02B373BC}">
  <ds:schemaRefs>
    <ds:schemaRef ds:uri="http://schemas.openxmlformats.org/officeDocument/2006/bibliography"/>
  </ds:schemaRefs>
</ds:datastoreItem>
</file>

<file path=customXml/itemProps4.xml><?xml version="1.0" encoding="utf-8"?>
<ds:datastoreItem xmlns:ds="http://schemas.openxmlformats.org/officeDocument/2006/customXml" ds:itemID="{4AAA4835-3552-4474-9513-3A99B32A930A}">
  <ds:schemaRefs>
    <ds:schemaRef ds:uri="http://schemas.microsoft.com/sharepoint/v3/contenttype/forms"/>
  </ds:schemaRefs>
</ds:datastoreItem>
</file>

<file path=docMetadata/LabelInfo.xml><?xml version="1.0" encoding="utf-8"?>
<clbl:labelList xmlns:clbl="http://schemas.microsoft.com/office/2020/mipLabelMetadata">
  <clbl:label id="{e6c818a6-e1a0-4a6e-a969-20d857c5dc62}" enabled="1" method="Standard" siteId="{90c7a20a-f34b-40bf-bc48-b9253b6f5d20}" removed="0"/>
</clbl:labelList>
</file>

<file path=docProps/app.xml><?xml version="1.0" encoding="utf-8"?>
<Properties xmlns="http://schemas.openxmlformats.org/officeDocument/2006/extended-properties" xmlns:vt="http://schemas.openxmlformats.org/officeDocument/2006/docPropsVTypes">
  <Template>Normal.dotm</Template>
  <TotalTime>5405</TotalTime>
  <Pages>1</Pages>
  <Words>1949</Words>
  <Characters>10725</Characters>
  <Application>Microsoft Office Word</Application>
  <DocSecurity>0</DocSecurity>
  <Lines>89</Lines>
  <Paragraphs>25</Paragraphs>
  <ScaleCrop>false</ScaleCrop>
  <HeadingPairs>
    <vt:vector size="2" baseType="variant">
      <vt:variant>
        <vt:lpstr>Titre</vt:lpstr>
      </vt:variant>
      <vt:variant>
        <vt:i4>1</vt:i4>
      </vt:variant>
    </vt:vector>
  </HeadingPairs>
  <TitlesOfParts>
    <vt:vector size="1" baseType="lpstr">
      <vt:lpstr>Votre texte de paragraphe</vt:lpstr>
    </vt:vector>
  </TitlesOfParts>
  <Company/>
  <LinksUpToDate>false</LinksUpToDate>
  <CharactersWithSpaces>12649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Votre texte de paragraphe</dc:title>
  <dc:subject/>
  <dc:creator>Najla CHARFI</dc:creator>
  <cp:keywords>DAHQ5JQOmPo,BAHDiCkG8cA</cp:keywords>
  <dc:description/>
  <cp:lastModifiedBy>CHARFI Najla SOFRECOM</cp:lastModifiedBy>
  <cp:revision>2</cp:revision>
  <dcterms:created xsi:type="dcterms:W3CDTF">2026-10-06T15:25:00Z</dcterms:created>
  <dcterms:modified xsi:type="dcterms:W3CDTF">2026-10-12T18:05:00Z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2026-07-31T00:00:00Z</vt:filetime>
  </property>
  <property fmtid="{D5CDD505-2E9C-101B-9397-08002B2CF9AE}" pid="4" name="Creator">
    <vt:lpwstr>Canva</vt:lpwstr>
  </property>
  <property fmtid="{D5CDD505-2E9C-101B-9397-08002B2CF9AE}" pid="5" name="LastSaved">
    <vt:filetime>2026-08-03T00:00:00Z</vt:filetime>
  </property>
  <property fmtid="{D5CDD505-2E9C-101B-9397-08002B2CF9AE}" pid="6" name="Producer">
    <vt:lpwstr>Canva</vt:lpwstr>
  </property>
  <property fmtid="{D5CDD505-2E9C-101B-9397-08002B2CF9AE}" pid="7" name="ClassificationContentMarkingFooterShapeIds">
    <vt:lpwstr>1a5dd31f,7e298cdf,4834c6c4</vt:lpwstr>
  </property>
  <property fmtid="{D5CDD505-2E9C-101B-9397-08002B2CF9AE}" pid="8" name="ClassificationContentMarkingFooterFontProps">
    <vt:lpwstr>#ed7d31,8,Helvetica 75 Bold</vt:lpwstr>
  </property>
  <property fmtid="{D5CDD505-2E9C-101B-9397-08002B2CF9AE}" pid="9" name="ClassificationContentMarkingFooterText">
    <vt:lpwstr>Orange Restricted</vt:lpwstr>
  </property>
  <property fmtid="{D5CDD505-2E9C-101B-9397-08002B2CF9AE}" pid="10" name="ContentTypeId">
    <vt:lpwstr>0x010100BC2223CF353F7B41B4C0DAE09A8F8DDA</vt:lpwstr>
  </property>
</Properties>
</file>