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721F6" w14:textId="77777777" w:rsidR="00991E1C" w:rsidRPr="002B13D0" w:rsidRDefault="00991E1C" w:rsidP="00257B04">
      <w:pPr>
        <w:spacing w:before="0" w:after="120" w:line="240" w:lineRule="atLeast"/>
        <w:rPr>
          <w:rFonts w:ascii="Nunito Sans" w:eastAsiaTheme="majorEastAsia" w:hAnsi="Nunito Sans" w:cstheme="majorBidi"/>
          <w:bCs/>
          <w:i/>
          <w:iCs/>
          <w:color w:val="0267AD" w:themeColor="text2"/>
          <w:sz w:val="32"/>
          <w:szCs w:val="32"/>
          <w:lang w:val="en-CA"/>
        </w:rPr>
      </w:pPr>
    </w:p>
    <w:p w14:paraId="50AD675A" w14:textId="2C9D0727" w:rsidR="00E6399B" w:rsidRDefault="00B12151" w:rsidP="00E6399B">
      <w:pPr>
        <w:spacing w:before="1"/>
        <w:ind w:left="141"/>
        <w:rPr>
          <w:b/>
          <w:i/>
          <w:sz w:val="32"/>
        </w:rPr>
      </w:pPr>
      <w:r>
        <w:rPr>
          <w:b/>
          <w:i/>
          <w:color w:val="0167AC"/>
          <w:spacing w:val="-8"/>
          <w:sz w:val="32"/>
        </w:rPr>
        <w:t>Expert CIsco</w:t>
      </w:r>
      <w:r w:rsidR="00E6399B">
        <w:rPr>
          <w:b/>
          <w:i/>
          <w:color w:val="0167AC"/>
          <w:spacing w:val="-8"/>
          <w:sz w:val="32"/>
        </w:rPr>
        <w:t>,</w:t>
      </w:r>
      <w:r w:rsidR="00E6399B">
        <w:rPr>
          <w:b/>
          <w:i/>
          <w:color w:val="0167AC"/>
          <w:spacing w:val="-9"/>
          <w:sz w:val="32"/>
        </w:rPr>
        <w:t xml:space="preserve"> </w:t>
      </w:r>
      <w:r w:rsidR="00E6399B">
        <w:rPr>
          <w:b/>
          <w:i/>
          <w:color w:val="0167AC"/>
          <w:spacing w:val="-8"/>
          <w:sz w:val="32"/>
        </w:rPr>
        <w:t>(f/h)</w:t>
      </w:r>
    </w:p>
    <w:p w14:paraId="2762B9BE" w14:textId="77777777" w:rsidR="00E6399B" w:rsidRDefault="00E6399B" w:rsidP="00E6399B">
      <w:pPr>
        <w:pStyle w:val="Corpsdetexte"/>
        <w:spacing w:before="245"/>
        <w:ind w:left="0" w:firstLine="0"/>
        <w:rPr>
          <w:b/>
          <w:i/>
          <w:sz w:val="32"/>
        </w:rPr>
      </w:pPr>
    </w:p>
    <w:p w14:paraId="117C83E5" w14:textId="77777777" w:rsidR="00E6399B" w:rsidRDefault="00E6399B" w:rsidP="00E6399B">
      <w:pPr>
        <w:pStyle w:val="Corpsdetexte"/>
        <w:spacing w:line="285" w:lineRule="auto"/>
        <w:ind w:left="141" w:right="141" w:firstLine="0"/>
        <w:jc w:val="both"/>
      </w:pPr>
      <w:r>
        <w:rPr>
          <w:color w:val="12404D"/>
        </w:rPr>
        <w:t>Sofrecom,</w:t>
      </w:r>
      <w:r>
        <w:rPr>
          <w:color w:val="12404D"/>
          <w:spacing w:val="-5"/>
        </w:rPr>
        <w:t xml:space="preserve"> </w:t>
      </w:r>
      <w:r>
        <w:rPr>
          <w:color w:val="12404D"/>
        </w:rPr>
        <w:t>filiale</w:t>
      </w:r>
      <w:r>
        <w:rPr>
          <w:color w:val="12404D"/>
          <w:spacing w:val="-3"/>
        </w:rPr>
        <w:t xml:space="preserve"> </w:t>
      </w:r>
      <w:r>
        <w:rPr>
          <w:color w:val="12404D"/>
        </w:rPr>
        <w:t>du</w:t>
      </w:r>
      <w:r>
        <w:rPr>
          <w:color w:val="12404D"/>
          <w:spacing w:val="-5"/>
        </w:rPr>
        <w:t xml:space="preserve"> </w:t>
      </w:r>
      <w:r>
        <w:rPr>
          <w:color w:val="12404D"/>
        </w:rPr>
        <w:t>groupe</w:t>
      </w:r>
      <w:r>
        <w:rPr>
          <w:color w:val="12404D"/>
          <w:spacing w:val="-1"/>
        </w:rPr>
        <w:t xml:space="preserve"> </w:t>
      </w:r>
      <w:r>
        <w:rPr>
          <w:color w:val="12404D"/>
        </w:rPr>
        <w:t>Orange,</w:t>
      </w:r>
      <w:r>
        <w:rPr>
          <w:color w:val="12404D"/>
          <w:spacing w:val="-5"/>
        </w:rPr>
        <w:t xml:space="preserve"> </w:t>
      </w:r>
      <w:r>
        <w:rPr>
          <w:color w:val="12404D"/>
        </w:rPr>
        <w:t>a</w:t>
      </w:r>
      <w:r>
        <w:rPr>
          <w:color w:val="12404D"/>
          <w:spacing w:val="-1"/>
        </w:rPr>
        <w:t xml:space="preserve"> </w:t>
      </w:r>
      <w:r>
        <w:rPr>
          <w:color w:val="12404D"/>
        </w:rPr>
        <w:t>développé</w:t>
      </w:r>
      <w:r>
        <w:rPr>
          <w:color w:val="12404D"/>
          <w:spacing w:val="-3"/>
        </w:rPr>
        <w:t xml:space="preserve"> </w:t>
      </w:r>
      <w:r>
        <w:rPr>
          <w:color w:val="12404D"/>
        </w:rPr>
        <w:t>depuis</w:t>
      </w:r>
      <w:r>
        <w:rPr>
          <w:color w:val="12404D"/>
          <w:spacing w:val="-5"/>
        </w:rPr>
        <w:t xml:space="preserve"> </w:t>
      </w:r>
      <w:r>
        <w:rPr>
          <w:color w:val="12404D"/>
        </w:rPr>
        <w:t>plus</w:t>
      </w:r>
      <w:r>
        <w:rPr>
          <w:color w:val="12404D"/>
          <w:spacing w:val="-3"/>
        </w:rPr>
        <w:t xml:space="preserve"> </w:t>
      </w:r>
      <w:r>
        <w:rPr>
          <w:color w:val="12404D"/>
        </w:rPr>
        <w:t>de</w:t>
      </w:r>
      <w:r>
        <w:rPr>
          <w:color w:val="12404D"/>
          <w:spacing w:val="-4"/>
        </w:rPr>
        <w:t xml:space="preserve"> </w:t>
      </w:r>
      <w:r>
        <w:rPr>
          <w:color w:val="12404D"/>
        </w:rPr>
        <w:t>50</w:t>
      </w:r>
      <w:r>
        <w:rPr>
          <w:color w:val="12404D"/>
          <w:spacing w:val="-2"/>
        </w:rPr>
        <w:t xml:space="preserve"> </w:t>
      </w:r>
      <w:r>
        <w:rPr>
          <w:color w:val="12404D"/>
        </w:rPr>
        <w:t>ans</w:t>
      </w:r>
      <w:r>
        <w:rPr>
          <w:color w:val="12404D"/>
          <w:spacing w:val="-3"/>
        </w:rPr>
        <w:t xml:space="preserve"> </w:t>
      </w:r>
      <w:r>
        <w:rPr>
          <w:color w:val="12404D"/>
        </w:rPr>
        <w:t>un</w:t>
      </w:r>
      <w:r>
        <w:rPr>
          <w:color w:val="12404D"/>
          <w:spacing w:val="-4"/>
        </w:rPr>
        <w:t xml:space="preserve"> </w:t>
      </w:r>
      <w:r>
        <w:rPr>
          <w:color w:val="12404D"/>
        </w:rPr>
        <w:t>savoir-faire</w:t>
      </w:r>
      <w:r>
        <w:rPr>
          <w:color w:val="12404D"/>
          <w:spacing w:val="-6"/>
        </w:rPr>
        <w:t xml:space="preserve"> </w:t>
      </w:r>
      <w:r>
        <w:rPr>
          <w:color w:val="12404D"/>
        </w:rPr>
        <w:t>unique</w:t>
      </w:r>
      <w:r>
        <w:rPr>
          <w:color w:val="12404D"/>
          <w:spacing w:val="-1"/>
        </w:rPr>
        <w:t xml:space="preserve"> </w:t>
      </w:r>
      <w:r>
        <w:rPr>
          <w:color w:val="12404D"/>
        </w:rPr>
        <w:t>dans</w:t>
      </w:r>
      <w:r>
        <w:rPr>
          <w:color w:val="12404D"/>
          <w:spacing w:val="-3"/>
        </w:rPr>
        <w:t xml:space="preserve"> </w:t>
      </w:r>
      <w:r>
        <w:rPr>
          <w:color w:val="12404D"/>
        </w:rPr>
        <w:t>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w:t>
      </w:r>
    </w:p>
    <w:p w14:paraId="70DCA1CF" w14:textId="77777777" w:rsidR="00E6399B" w:rsidRDefault="00E6399B" w:rsidP="00E6399B">
      <w:pPr>
        <w:pStyle w:val="Corpsdetexte"/>
        <w:spacing w:before="134" w:line="285" w:lineRule="auto"/>
        <w:ind w:left="141" w:right="143" w:firstLine="0"/>
        <w:jc w:val="both"/>
      </w:pPr>
      <w:r>
        <w:rPr>
          <w:color w:val="12404D"/>
          <w:w w:val="105"/>
        </w:rPr>
        <w:t>Sofrecom</w:t>
      </w:r>
      <w:r>
        <w:rPr>
          <w:color w:val="12404D"/>
          <w:spacing w:val="-1"/>
          <w:w w:val="105"/>
        </w:rPr>
        <w:t xml:space="preserve"> </w:t>
      </w:r>
      <w:r>
        <w:rPr>
          <w:color w:val="12404D"/>
          <w:w w:val="105"/>
        </w:rPr>
        <w:t>est</w:t>
      </w:r>
      <w:r>
        <w:rPr>
          <w:color w:val="12404D"/>
          <w:spacing w:val="-4"/>
          <w:w w:val="105"/>
        </w:rPr>
        <w:t xml:space="preserve"> </w:t>
      </w:r>
      <w:r>
        <w:rPr>
          <w:color w:val="12404D"/>
          <w:w w:val="105"/>
        </w:rPr>
        <w:t>une</w:t>
      </w:r>
      <w:r>
        <w:rPr>
          <w:color w:val="12404D"/>
          <w:spacing w:val="-1"/>
          <w:w w:val="105"/>
        </w:rPr>
        <w:t xml:space="preserve"> </w:t>
      </w:r>
      <w:r>
        <w:rPr>
          <w:color w:val="12404D"/>
          <w:w w:val="105"/>
        </w:rPr>
        <w:t>entreprise</w:t>
      </w:r>
      <w:r>
        <w:rPr>
          <w:color w:val="12404D"/>
          <w:spacing w:val="-4"/>
          <w:w w:val="105"/>
        </w:rPr>
        <w:t xml:space="preserve"> </w:t>
      </w:r>
      <w:r>
        <w:rPr>
          <w:color w:val="12404D"/>
          <w:w w:val="105"/>
        </w:rPr>
        <w:t>internationale</w:t>
      </w:r>
      <w:r>
        <w:rPr>
          <w:color w:val="12404D"/>
          <w:spacing w:val="-4"/>
          <w:w w:val="105"/>
        </w:rPr>
        <w:t xml:space="preserve"> </w:t>
      </w:r>
      <w:r>
        <w:rPr>
          <w:color w:val="12404D"/>
          <w:w w:val="105"/>
        </w:rPr>
        <w:t>riche</w:t>
      </w:r>
      <w:r>
        <w:rPr>
          <w:color w:val="12404D"/>
          <w:spacing w:val="-1"/>
          <w:w w:val="105"/>
        </w:rPr>
        <w:t xml:space="preserve"> </w:t>
      </w:r>
      <w:r>
        <w:rPr>
          <w:color w:val="12404D"/>
          <w:w w:val="105"/>
        </w:rPr>
        <w:t>de sa</w:t>
      </w:r>
      <w:r>
        <w:rPr>
          <w:color w:val="12404D"/>
          <w:spacing w:val="-3"/>
          <w:w w:val="105"/>
        </w:rPr>
        <w:t xml:space="preserve"> </w:t>
      </w:r>
      <w:r>
        <w:rPr>
          <w:color w:val="12404D"/>
          <w:w w:val="105"/>
        </w:rPr>
        <w:t>diversité,</w:t>
      </w:r>
      <w:r>
        <w:rPr>
          <w:color w:val="12404D"/>
          <w:spacing w:val="-4"/>
          <w:w w:val="105"/>
        </w:rPr>
        <w:t xml:space="preserve"> </w:t>
      </w:r>
      <w:r>
        <w:rPr>
          <w:color w:val="12404D"/>
          <w:w w:val="105"/>
        </w:rPr>
        <w:t>avec</w:t>
      </w:r>
      <w:r>
        <w:rPr>
          <w:color w:val="12404D"/>
          <w:spacing w:val="-3"/>
          <w:w w:val="105"/>
        </w:rPr>
        <w:t xml:space="preserve"> </w:t>
      </w:r>
      <w:r>
        <w:rPr>
          <w:color w:val="12404D"/>
          <w:w w:val="105"/>
        </w:rPr>
        <w:t>plus</w:t>
      </w:r>
      <w:r>
        <w:rPr>
          <w:color w:val="12404D"/>
          <w:spacing w:val="-1"/>
          <w:w w:val="105"/>
        </w:rPr>
        <w:t xml:space="preserve"> </w:t>
      </w:r>
      <w:r>
        <w:rPr>
          <w:color w:val="12404D"/>
          <w:w w:val="105"/>
        </w:rPr>
        <w:t>de 1500</w:t>
      </w:r>
      <w:r>
        <w:rPr>
          <w:color w:val="12404D"/>
          <w:spacing w:val="-3"/>
          <w:w w:val="105"/>
        </w:rPr>
        <w:t xml:space="preserve"> </w:t>
      </w:r>
      <w:r>
        <w:rPr>
          <w:color w:val="12404D"/>
          <w:w w:val="105"/>
        </w:rPr>
        <w:t>consultants</w:t>
      </w:r>
      <w:r>
        <w:rPr>
          <w:color w:val="12404D"/>
          <w:spacing w:val="-2"/>
          <w:w w:val="105"/>
        </w:rPr>
        <w:t xml:space="preserve"> </w:t>
      </w:r>
      <w:r>
        <w:rPr>
          <w:color w:val="12404D"/>
          <w:w w:val="105"/>
        </w:rPr>
        <w:t xml:space="preserve">et </w:t>
      </w:r>
      <w:r>
        <w:rPr>
          <w:color w:val="12404D"/>
        </w:rPr>
        <w:t>experts</w:t>
      </w:r>
      <w:r>
        <w:rPr>
          <w:color w:val="12404D"/>
          <w:spacing w:val="-7"/>
        </w:rPr>
        <w:t xml:space="preserve"> </w:t>
      </w:r>
      <w:r>
        <w:rPr>
          <w:color w:val="12404D"/>
        </w:rPr>
        <w:t>répartis</w:t>
      </w:r>
      <w:r>
        <w:rPr>
          <w:color w:val="12404D"/>
          <w:spacing w:val="-5"/>
        </w:rPr>
        <w:t xml:space="preserve"> </w:t>
      </w:r>
      <w:r>
        <w:rPr>
          <w:color w:val="12404D"/>
        </w:rPr>
        <w:t>dans</w:t>
      </w:r>
      <w:r>
        <w:rPr>
          <w:color w:val="12404D"/>
          <w:spacing w:val="-7"/>
        </w:rPr>
        <w:t xml:space="preserve"> </w:t>
      </w:r>
      <w:r>
        <w:rPr>
          <w:color w:val="12404D"/>
        </w:rPr>
        <w:t>11</w:t>
      </w:r>
      <w:r>
        <w:rPr>
          <w:color w:val="12404D"/>
          <w:spacing w:val="-3"/>
        </w:rPr>
        <w:t xml:space="preserve"> </w:t>
      </w:r>
      <w:r>
        <w:rPr>
          <w:color w:val="12404D"/>
        </w:rPr>
        <w:t>implantations</w:t>
      </w:r>
      <w:r>
        <w:rPr>
          <w:color w:val="12404D"/>
          <w:spacing w:val="-5"/>
        </w:rPr>
        <w:t xml:space="preserve"> </w:t>
      </w:r>
      <w:r>
        <w:rPr>
          <w:color w:val="12404D"/>
        </w:rPr>
        <w:t>à</w:t>
      </w:r>
      <w:r>
        <w:rPr>
          <w:color w:val="12404D"/>
          <w:spacing w:val="-7"/>
        </w:rPr>
        <w:t xml:space="preserve"> </w:t>
      </w:r>
      <w:r>
        <w:rPr>
          <w:color w:val="12404D"/>
        </w:rPr>
        <w:t>travers</w:t>
      </w:r>
      <w:r>
        <w:rPr>
          <w:color w:val="12404D"/>
          <w:spacing w:val="-3"/>
        </w:rPr>
        <w:t xml:space="preserve"> </w:t>
      </w:r>
      <w:r>
        <w:rPr>
          <w:color w:val="12404D"/>
        </w:rPr>
        <w:t>le</w:t>
      </w:r>
      <w:r>
        <w:rPr>
          <w:color w:val="12404D"/>
          <w:spacing w:val="-8"/>
        </w:rPr>
        <w:t xml:space="preserve"> </w:t>
      </w:r>
      <w:r>
        <w:rPr>
          <w:color w:val="12404D"/>
        </w:rPr>
        <w:t>monde</w:t>
      </w:r>
      <w:r>
        <w:rPr>
          <w:color w:val="12404D"/>
          <w:spacing w:val="-5"/>
        </w:rPr>
        <w:t xml:space="preserve"> </w:t>
      </w:r>
      <w:r>
        <w:rPr>
          <w:color w:val="12404D"/>
        </w:rPr>
        <w:t>et</w:t>
      </w:r>
      <w:r>
        <w:rPr>
          <w:color w:val="12404D"/>
          <w:spacing w:val="-5"/>
        </w:rPr>
        <w:t xml:space="preserve"> </w:t>
      </w:r>
      <w:r>
        <w:rPr>
          <w:color w:val="12404D"/>
        </w:rPr>
        <w:t>issus</w:t>
      </w:r>
      <w:r>
        <w:rPr>
          <w:color w:val="12404D"/>
          <w:spacing w:val="-7"/>
        </w:rPr>
        <w:t xml:space="preserve"> </w:t>
      </w:r>
      <w:r>
        <w:rPr>
          <w:color w:val="12404D"/>
        </w:rPr>
        <w:t>de</w:t>
      </w:r>
      <w:r>
        <w:rPr>
          <w:color w:val="12404D"/>
          <w:spacing w:val="-5"/>
        </w:rPr>
        <w:t xml:space="preserve"> </w:t>
      </w:r>
      <w:r>
        <w:rPr>
          <w:color w:val="12404D"/>
        </w:rPr>
        <w:t>plus</w:t>
      </w:r>
      <w:r>
        <w:rPr>
          <w:color w:val="12404D"/>
          <w:spacing w:val="-7"/>
        </w:rPr>
        <w:t xml:space="preserve"> </w:t>
      </w:r>
      <w:r>
        <w:rPr>
          <w:color w:val="12404D"/>
        </w:rPr>
        <w:t>de</w:t>
      </w:r>
      <w:r>
        <w:rPr>
          <w:color w:val="12404D"/>
          <w:spacing w:val="-5"/>
        </w:rPr>
        <w:t xml:space="preserve"> </w:t>
      </w:r>
      <w:r>
        <w:rPr>
          <w:color w:val="12404D"/>
        </w:rPr>
        <w:t>30</w:t>
      </w:r>
      <w:r>
        <w:rPr>
          <w:color w:val="12404D"/>
          <w:spacing w:val="-6"/>
        </w:rPr>
        <w:t xml:space="preserve"> </w:t>
      </w:r>
      <w:r>
        <w:rPr>
          <w:color w:val="12404D"/>
        </w:rPr>
        <w:t>nationalités.</w:t>
      </w:r>
      <w:r>
        <w:rPr>
          <w:color w:val="12404D"/>
          <w:spacing w:val="-5"/>
        </w:rPr>
        <w:t xml:space="preserve"> </w:t>
      </w:r>
      <w:r>
        <w:rPr>
          <w:color w:val="12404D"/>
        </w:rPr>
        <w:t xml:space="preserve">Sofrecom est avant tout un réseau d’hommes et de femmes, un puissant réseau de savoir-faire et d’expertises </w:t>
      </w:r>
      <w:r>
        <w:rPr>
          <w:color w:val="12404D"/>
          <w:w w:val="105"/>
        </w:rPr>
        <w:t>qui</w:t>
      </w:r>
      <w:r>
        <w:rPr>
          <w:color w:val="12404D"/>
          <w:spacing w:val="-15"/>
          <w:w w:val="105"/>
        </w:rPr>
        <w:t xml:space="preserve"> </w:t>
      </w:r>
      <w:r>
        <w:rPr>
          <w:color w:val="12404D"/>
          <w:w w:val="105"/>
        </w:rPr>
        <w:t>relie</w:t>
      </w:r>
      <w:r>
        <w:rPr>
          <w:color w:val="12404D"/>
          <w:spacing w:val="-15"/>
          <w:w w:val="105"/>
        </w:rPr>
        <w:t xml:space="preserve"> </w:t>
      </w:r>
      <w:r>
        <w:rPr>
          <w:color w:val="12404D"/>
          <w:w w:val="105"/>
        </w:rPr>
        <w:t>ses</w:t>
      </w:r>
      <w:r>
        <w:rPr>
          <w:color w:val="12404D"/>
          <w:spacing w:val="-14"/>
          <w:w w:val="105"/>
        </w:rPr>
        <w:t xml:space="preserve"> </w:t>
      </w:r>
      <w:r>
        <w:rPr>
          <w:color w:val="12404D"/>
          <w:w w:val="105"/>
        </w:rPr>
        <w:t>clients,</w:t>
      </w:r>
      <w:r>
        <w:rPr>
          <w:color w:val="12404D"/>
          <w:spacing w:val="-15"/>
          <w:w w:val="105"/>
        </w:rPr>
        <w:t xml:space="preserve"> </w:t>
      </w:r>
      <w:r>
        <w:rPr>
          <w:color w:val="12404D"/>
          <w:w w:val="105"/>
        </w:rPr>
        <w:t>les</w:t>
      </w:r>
      <w:r>
        <w:rPr>
          <w:color w:val="12404D"/>
          <w:spacing w:val="-14"/>
          <w:w w:val="105"/>
        </w:rPr>
        <w:t xml:space="preserve"> </w:t>
      </w:r>
      <w:r>
        <w:rPr>
          <w:color w:val="12404D"/>
          <w:w w:val="105"/>
        </w:rPr>
        <w:t>experts</w:t>
      </w:r>
      <w:r>
        <w:rPr>
          <w:color w:val="12404D"/>
          <w:spacing w:val="-15"/>
          <w:w w:val="105"/>
        </w:rPr>
        <w:t xml:space="preserve"> </w:t>
      </w:r>
      <w:r>
        <w:rPr>
          <w:color w:val="12404D"/>
          <w:w w:val="105"/>
        </w:rPr>
        <w:t>Orange,</w:t>
      </w:r>
      <w:r>
        <w:rPr>
          <w:color w:val="12404D"/>
          <w:spacing w:val="-15"/>
          <w:w w:val="105"/>
        </w:rPr>
        <w:t xml:space="preserve"> </w:t>
      </w:r>
      <w:r>
        <w:rPr>
          <w:color w:val="12404D"/>
          <w:w w:val="105"/>
        </w:rPr>
        <w:t>ses</w:t>
      </w:r>
      <w:r>
        <w:rPr>
          <w:color w:val="12404D"/>
          <w:spacing w:val="-14"/>
          <w:w w:val="105"/>
        </w:rPr>
        <w:t xml:space="preserve"> </w:t>
      </w:r>
      <w:r>
        <w:rPr>
          <w:color w:val="12404D"/>
          <w:w w:val="105"/>
        </w:rPr>
        <w:t>partenaires</w:t>
      </w:r>
      <w:r>
        <w:rPr>
          <w:color w:val="12404D"/>
          <w:spacing w:val="-15"/>
          <w:w w:val="105"/>
        </w:rPr>
        <w:t xml:space="preserve"> </w:t>
      </w:r>
      <w:r>
        <w:rPr>
          <w:color w:val="12404D"/>
          <w:w w:val="105"/>
        </w:rPr>
        <w:t>industriels</w:t>
      </w:r>
      <w:r>
        <w:rPr>
          <w:color w:val="12404D"/>
          <w:spacing w:val="-14"/>
          <w:w w:val="105"/>
        </w:rPr>
        <w:t xml:space="preserve"> </w:t>
      </w:r>
      <w:r>
        <w:rPr>
          <w:color w:val="12404D"/>
          <w:w w:val="105"/>
        </w:rPr>
        <w:t>et</w:t>
      </w:r>
      <w:r>
        <w:rPr>
          <w:color w:val="12404D"/>
          <w:spacing w:val="-15"/>
          <w:w w:val="105"/>
        </w:rPr>
        <w:t xml:space="preserve"> </w:t>
      </w:r>
      <w:r>
        <w:rPr>
          <w:color w:val="12404D"/>
          <w:w w:val="105"/>
        </w:rPr>
        <w:t>locaux.</w:t>
      </w:r>
    </w:p>
    <w:p w14:paraId="5B387630" w14:textId="77777777" w:rsidR="00E6399B" w:rsidRDefault="00E6399B" w:rsidP="00E6399B">
      <w:pPr>
        <w:pStyle w:val="Corpsdetexte"/>
        <w:spacing w:before="137" w:line="285" w:lineRule="auto"/>
        <w:ind w:left="141" w:right="143" w:firstLine="0"/>
        <w:jc w:val="both"/>
      </w:pPr>
      <w:r>
        <w:rPr>
          <w:color w:val="12404D"/>
        </w:rPr>
        <w:t xml:space="preserve">Lancée en novembre 2011, Sofrecom Tunisie compte aujourd’hui plus de 1400 ingénieurs et étend la présence de Sofrecom sur la zone Afrique du Nord et Moyen-Orient afin de répondre à une demande </w:t>
      </w:r>
      <w:r>
        <w:rPr>
          <w:color w:val="12404D"/>
          <w:w w:val="105"/>
        </w:rPr>
        <w:t>croissante de</w:t>
      </w:r>
      <w:r>
        <w:rPr>
          <w:color w:val="12404D"/>
          <w:spacing w:val="-1"/>
          <w:w w:val="105"/>
        </w:rPr>
        <w:t xml:space="preserve"> </w:t>
      </w:r>
      <w:r>
        <w:rPr>
          <w:color w:val="12404D"/>
          <w:w w:val="105"/>
        </w:rPr>
        <w:t>solutions</w:t>
      </w:r>
      <w:r>
        <w:rPr>
          <w:color w:val="12404D"/>
          <w:spacing w:val="-1"/>
          <w:w w:val="105"/>
        </w:rPr>
        <w:t xml:space="preserve"> </w:t>
      </w:r>
      <w:r>
        <w:rPr>
          <w:color w:val="12404D"/>
          <w:w w:val="105"/>
        </w:rPr>
        <w:t>dédiées</w:t>
      </w:r>
      <w:r>
        <w:rPr>
          <w:color w:val="12404D"/>
          <w:spacing w:val="-1"/>
          <w:w w:val="105"/>
        </w:rPr>
        <w:t xml:space="preserve"> </w:t>
      </w:r>
      <w:r>
        <w:rPr>
          <w:color w:val="12404D"/>
          <w:w w:val="105"/>
        </w:rPr>
        <w:t>et</w:t>
      </w:r>
      <w:r>
        <w:rPr>
          <w:color w:val="12404D"/>
          <w:spacing w:val="-1"/>
          <w:w w:val="105"/>
        </w:rPr>
        <w:t xml:space="preserve"> </w:t>
      </w:r>
      <w:r>
        <w:rPr>
          <w:color w:val="12404D"/>
          <w:w w:val="105"/>
        </w:rPr>
        <w:t>compétitives.</w:t>
      </w:r>
      <w:r>
        <w:rPr>
          <w:color w:val="12404D"/>
          <w:spacing w:val="-1"/>
          <w:w w:val="105"/>
        </w:rPr>
        <w:t xml:space="preserve"> </w:t>
      </w:r>
      <w:r>
        <w:rPr>
          <w:color w:val="12404D"/>
          <w:w w:val="105"/>
        </w:rPr>
        <w:t>Centre</w:t>
      </w:r>
      <w:r>
        <w:rPr>
          <w:color w:val="12404D"/>
          <w:spacing w:val="-1"/>
          <w:w w:val="105"/>
        </w:rPr>
        <w:t xml:space="preserve"> </w:t>
      </w:r>
      <w:r>
        <w:rPr>
          <w:color w:val="12404D"/>
          <w:w w:val="105"/>
        </w:rPr>
        <w:t>de développement</w:t>
      </w:r>
      <w:r>
        <w:rPr>
          <w:color w:val="12404D"/>
          <w:spacing w:val="-1"/>
          <w:w w:val="105"/>
        </w:rPr>
        <w:t xml:space="preserve"> </w:t>
      </w:r>
      <w:r>
        <w:rPr>
          <w:color w:val="12404D"/>
          <w:w w:val="105"/>
        </w:rPr>
        <w:t xml:space="preserve">et d’expertise pour les </w:t>
      </w:r>
      <w:r>
        <w:rPr>
          <w:color w:val="12404D"/>
        </w:rPr>
        <w:t xml:space="preserve">plates-formes de services et le Système d’Information, Sofrecom Tunisie s’inscrit en complémentarité des domaines d’activité des autres implantations de Sofrecom dans la région et permettra aux clients </w:t>
      </w:r>
      <w:r>
        <w:rPr>
          <w:color w:val="12404D"/>
          <w:w w:val="105"/>
        </w:rPr>
        <w:t>du</w:t>
      </w:r>
      <w:r>
        <w:rPr>
          <w:color w:val="12404D"/>
          <w:spacing w:val="-15"/>
          <w:w w:val="105"/>
        </w:rPr>
        <w:t xml:space="preserve"> </w:t>
      </w:r>
      <w:r>
        <w:rPr>
          <w:color w:val="12404D"/>
          <w:w w:val="105"/>
        </w:rPr>
        <w:t>groupe</w:t>
      </w:r>
      <w:r>
        <w:rPr>
          <w:color w:val="12404D"/>
          <w:spacing w:val="-15"/>
          <w:w w:val="105"/>
        </w:rPr>
        <w:t xml:space="preserve"> </w:t>
      </w:r>
      <w:r>
        <w:rPr>
          <w:color w:val="12404D"/>
          <w:w w:val="105"/>
        </w:rPr>
        <w:t>Sofrecom</w:t>
      </w:r>
      <w:r>
        <w:rPr>
          <w:color w:val="12404D"/>
          <w:spacing w:val="-14"/>
          <w:w w:val="105"/>
        </w:rPr>
        <w:t xml:space="preserve"> </w:t>
      </w:r>
      <w:r>
        <w:rPr>
          <w:color w:val="12404D"/>
          <w:w w:val="105"/>
        </w:rPr>
        <w:t>de</w:t>
      </w:r>
      <w:r>
        <w:rPr>
          <w:color w:val="12404D"/>
          <w:spacing w:val="-15"/>
          <w:w w:val="105"/>
        </w:rPr>
        <w:t xml:space="preserve"> </w:t>
      </w:r>
      <w:r>
        <w:rPr>
          <w:color w:val="12404D"/>
          <w:w w:val="105"/>
        </w:rPr>
        <w:t>bénéficier</w:t>
      </w:r>
      <w:r>
        <w:rPr>
          <w:color w:val="12404D"/>
          <w:spacing w:val="-14"/>
          <w:w w:val="105"/>
        </w:rPr>
        <w:t xml:space="preserve"> </w:t>
      </w:r>
      <w:r>
        <w:rPr>
          <w:color w:val="12404D"/>
          <w:w w:val="105"/>
        </w:rPr>
        <w:t>des</w:t>
      </w:r>
      <w:r>
        <w:rPr>
          <w:color w:val="12404D"/>
          <w:spacing w:val="-15"/>
          <w:w w:val="105"/>
        </w:rPr>
        <w:t xml:space="preserve"> </w:t>
      </w:r>
      <w:r>
        <w:rPr>
          <w:color w:val="12404D"/>
          <w:w w:val="105"/>
        </w:rPr>
        <w:t>synergies</w:t>
      </w:r>
      <w:r>
        <w:rPr>
          <w:color w:val="12404D"/>
          <w:spacing w:val="-15"/>
          <w:w w:val="105"/>
        </w:rPr>
        <w:t xml:space="preserve"> </w:t>
      </w:r>
      <w:r>
        <w:rPr>
          <w:color w:val="12404D"/>
          <w:w w:val="105"/>
        </w:rPr>
        <w:t>entre</w:t>
      </w:r>
      <w:r>
        <w:rPr>
          <w:color w:val="12404D"/>
          <w:spacing w:val="-14"/>
          <w:w w:val="105"/>
        </w:rPr>
        <w:t xml:space="preserve"> </w:t>
      </w:r>
      <w:r>
        <w:rPr>
          <w:color w:val="12404D"/>
          <w:w w:val="105"/>
        </w:rPr>
        <w:t>nos</w:t>
      </w:r>
      <w:r>
        <w:rPr>
          <w:color w:val="12404D"/>
          <w:spacing w:val="-15"/>
          <w:w w:val="105"/>
        </w:rPr>
        <w:t xml:space="preserve"> </w:t>
      </w:r>
      <w:r>
        <w:rPr>
          <w:color w:val="12404D"/>
          <w:w w:val="105"/>
        </w:rPr>
        <w:t>filiales.</w:t>
      </w:r>
    </w:p>
    <w:p w14:paraId="201AF02C" w14:textId="77777777" w:rsidR="00E6399B" w:rsidRDefault="00E6399B" w:rsidP="00E6399B">
      <w:pPr>
        <w:pStyle w:val="Corpsdetexte"/>
        <w:spacing w:before="137"/>
        <w:ind w:left="141" w:firstLine="0"/>
        <w:jc w:val="both"/>
      </w:pPr>
      <w:r>
        <w:rPr>
          <w:color w:val="12404D"/>
        </w:rPr>
        <w:t>Sofrecom,</w:t>
      </w:r>
      <w:r>
        <w:rPr>
          <w:color w:val="12404D"/>
          <w:spacing w:val="10"/>
        </w:rPr>
        <w:t xml:space="preserve"> </w:t>
      </w:r>
      <w:r>
        <w:rPr>
          <w:color w:val="12404D"/>
        </w:rPr>
        <w:t>the</w:t>
      </w:r>
      <w:r>
        <w:rPr>
          <w:color w:val="12404D"/>
          <w:spacing w:val="13"/>
        </w:rPr>
        <w:t xml:space="preserve"> </w:t>
      </w:r>
      <w:r>
        <w:rPr>
          <w:color w:val="12404D"/>
        </w:rPr>
        <w:t>Know-How</w:t>
      </w:r>
      <w:r>
        <w:rPr>
          <w:color w:val="12404D"/>
          <w:spacing w:val="17"/>
        </w:rPr>
        <w:t xml:space="preserve"> </w:t>
      </w:r>
      <w:r>
        <w:rPr>
          <w:color w:val="12404D"/>
          <w:spacing w:val="-2"/>
        </w:rPr>
        <w:t>Network.</w:t>
      </w:r>
    </w:p>
    <w:p w14:paraId="4D2EF2CD" w14:textId="379339A7" w:rsidR="00BE33CD" w:rsidRPr="002B13D0" w:rsidRDefault="00BE33CD" w:rsidP="00BE33CD">
      <w:pPr>
        <w:spacing w:before="200" w:after="200"/>
        <w:rPr>
          <w:rFonts w:ascii="Nunito Sans" w:eastAsia="MingLiU" w:hAnsi="Nunito Sans" w:cs="Times New Roman"/>
          <w:i/>
          <w:iCs/>
          <w:color w:val="0267AD" w:themeColor="text2"/>
          <w:sz w:val="28"/>
          <w:szCs w:val="24"/>
          <w:lang w:val="fr-FR" w:eastAsia="ja-JP"/>
        </w:rPr>
      </w:pPr>
      <w:r w:rsidRPr="002B13D0">
        <w:rPr>
          <w:rFonts w:ascii="Nunito Sans" w:eastAsia="MingLiU" w:hAnsi="Nunito Sans" w:cs="Times New Roman"/>
          <w:i/>
          <w:iCs/>
          <w:color w:val="0267AD" w:themeColor="text2"/>
          <w:sz w:val="28"/>
          <w:szCs w:val="24"/>
          <w:lang w:val="fr-FR" w:eastAsia="ja-JP"/>
        </w:rPr>
        <w:t>Missions</w:t>
      </w:r>
    </w:p>
    <w:p w14:paraId="6787FF82" w14:textId="02C69DFA" w:rsidR="00E6399B" w:rsidRPr="00E6399B" w:rsidRDefault="00E6399B" w:rsidP="00E6399B">
      <w:pPr>
        <w:pStyle w:val="Corpsdetexte"/>
        <w:spacing w:before="254" w:line="285" w:lineRule="auto"/>
        <w:ind w:left="141" w:right="140" w:firstLine="0"/>
        <w:jc w:val="both"/>
        <w:rPr>
          <w:rFonts w:ascii="Nunito Sans" w:eastAsia="Franklin Gothic Book" w:hAnsi="Nunito Sans" w:cs="Times New Roman"/>
          <w:color w:val="13404D" w:themeColor="text1"/>
          <w:lang w:eastAsia="fr-FR"/>
        </w:rPr>
      </w:pPr>
      <w:r w:rsidRPr="00E6399B">
        <w:rPr>
          <w:rFonts w:ascii="Nunito Sans" w:eastAsia="Franklin Gothic Book" w:hAnsi="Nunito Sans" w:cs="Times New Roman"/>
          <w:color w:val="13404D" w:themeColor="text1"/>
          <w:lang w:eastAsia="fr-FR"/>
        </w:rPr>
        <w:t>L’</w:t>
      </w:r>
      <w:r w:rsidR="00C12227">
        <w:rPr>
          <w:rFonts w:ascii="Nunito Sans" w:eastAsia="Franklin Gothic Book" w:hAnsi="Nunito Sans" w:cs="Times New Roman"/>
          <w:color w:val="13404D" w:themeColor="text1"/>
          <w:lang w:eastAsia="fr-FR"/>
        </w:rPr>
        <w:t>expert Cisco</w:t>
      </w:r>
      <w:r w:rsidRPr="00E6399B">
        <w:rPr>
          <w:rFonts w:ascii="Nunito Sans" w:eastAsia="Franklin Gothic Book" w:hAnsi="Nunito Sans" w:cs="Times New Roman"/>
          <w:color w:val="13404D" w:themeColor="text1"/>
          <w:lang w:eastAsia="fr-FR"/>
        </w:rPr>
        <w:t xml:space="preserve"> sera chargé </w:t>
      </w:r>
      <w:r w:rsidR="00C12227">
        <w:rPr>
          <w:rFonts w:ascii="Nunito Sans" w:eastAsia="Franklin Gothic Book" w:hAnsi="Nunito Sans" w:cs="Times New Roman"/>
          <w:color w:val="13404D" w:themeColor="text1"/>
          <w:lang w:eastAsia="fr-FR"/>
        </w:rPr>
        <w:t>d’a</w:t>
      </w:r>
      <w:r w:rsidR="00C12227" w:rsidRPr="00C12227">
        <w:rPr>
          <w:rFonts w:ascii="Nunito Sans" w:eastAsia="Franklin Gothic Book" w:hAnsi="Nunito Sans" w:cs="Times New Roman"/>
          <w:color w:val="13404D" w:themeColor="text1"/>
          <w:lang w:val="en-GB" w:eastAsia="fr-FR"/>
        </w:rPr>
        <w:t>ssurer la gestion opérationnelle et technique du centre de contact Cisco, en garantissant la disponibilité, la performance et la qualité de service</w:t>
      </w:r>
      <w:r w:rsidRPr="00E6399B">
        <w:rPr>
          <w:rFonts w:ascii="Nunito Sans" w:eastAsia="Franklin Gothic Book" w:hAnsi="Nunito Sans" w:cs="Times New Roman"/>
          <w:color w:val="13404D" w:themeColor="text1"/>
          <w:lang w:eastAsia="fr-FR"/>
        </w:rPr>
        <w:t>) pour nos clients DTOF/DTR.</w:t>
      </w:r>
      <w:r>
        <w:rPr>
          <w:rFonts w:ascii="Nunito Sans" w:eastAsia="Franklin Gothic Book" w:hAnsi="Nunito Sans" w:cs="Times New Roman"/>
          <w:color w:val="13404D" w:themeColor="text1"/>
          <w:lang w:eastAsia="fr-FR"/>
        </w:rPr>
        <w:t xml:space="preserve"> </w:t>
      </w:r>
      <w:r w:rsidRPr="00E6399B">
        <w:rPr>
          <w:rFonts w:ascii="Nunito Sans" w:eastAsia="Franklin Gothic Book" w:hAnsi="Nunito Sans" w:cs="Times New Roman"/>
          <w:color w:val="13404D" w:themeColor="text1"/>
          <w:lang w:eastAsia="fr-FR"/>
        </w:rPr>
        <w:t>Ses principales missions sont :</w:t>
      </w:r>
    </w:p>
    <w:p w14:paraId="73BBDA94"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Gestion opérationnelle du centre de contact</w:t>
      </w:r>
      <w:r w:rsidRPr="00C12227">
        <w:rPr>
          <w:rFonts w:ascii="Nunito Sans" w:eastAsia="Franklin Gothic Book" w:hAnsi="Nunito Sans"/>
          <w:color w:val="13404D" w:themeColor="text1"/>
          <w:sz w:val="20"/>
          <w:szCs w:val="20"/>
          <w:lang w:val="fr-FR"/>
        </w:rPr>
        <w:t xml:space="preserve"> : assurer le bon fonctionnement de la plateforme Cisco, garantir la qualité de service et la satisfaction client.</w:t>
      </w:r>
    </w:p>
    <w:p w14:paraId="08BD581B"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Surveillance et analyse</w:t>
      </w:r>
      <w:r w:rsidRPr="00C12227">
        <w:rPr>
          <w:rFonts w:ascii="Nunito Sans" w:eastAsia="Franklin Gothic Book" w:hAnsi="Nunito Sans"/>
          <w:color w:val="13404D" w:themeColor="text1"/>
          <w:sz w:val="20"/>
          <w:szCs w:val="20"/>
          <w:lang w:val="fr-FR"/>
        </w:rPr>
        <w:t xml:space="preserve"> : suivre en continu les performances via Cisco et ses outils associés, diagnostiquer et résoudre les incidents techniques complexes. </w:t>
      </w:r>
    </w:p>
    <w:p w14:paraId="62E9AC7E"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Maintenance et support</w:t>
      </w:r>
      <w:r w:rsidRPr="00C12227">
        <w:rPr>
          <w:rFonts w:ascii="Nunito Sans" w:eastAsia="Franklin Gothic Book" w:hAnsi="Nunito Sans"/>
          <w:color w:val="13404D" w:themeColor="text1"/>
          <w:sz w:val="20"/>
          <w:szCs w:val="20"/>
          <w:lang w:val="fr-FR"/>
        </w:rPr>
        <w:t xml:space="preserve"> : réaliser des interventions préventives et correctives pour assurer la disponibilité des services. </w:t>
      </w:r>
    </w:p>
    <w:p w14:paraId="398B4FD1"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Collaboration technique</w:t>
      </w:r>
      <w:r w:rsidRPr="00C12227">
        <w:rPr>
          <w:rFonts w:ascii="Nunito Sans" w:eastAsia="Franklin Gothic Book" w:hAnsi="Nunito Sans"/>
          <w:color w:val="13404D" w:themeColor="text1"/>
          <w:sz w:val="20"/>
          <w:szCs w:val="20"/>
          <w:lang w:val="fr-FR"/>
        </w:rPr>
        <w:t xml:space="preserve"> : travailler avec les équipes de développement et d’ingénierie pour l’intégration, l’évolution et l’optimisation des solutions Cisco. </w:t>
      </w:r>
    </w:p>
    <w:p w14:paraId="3081C9F0"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Gestion documentaire</w:t>
      </w:r>
      <w:r w:rsidRPr="00C12227">
        <w:rPr>
          <w:rFonts w:ascii="Nunito Sans" w:eastAsia="Franklin Gothic Book" w:hAnsi="Nunito Sans"/>
          <w:color w:val="13404D" w:themeColor="text1"/>
          <w:sz w:val="20"/>
          <w:szCs w:val="20"/>
          <w:lang w:val="fr-FR"/>
        </w:rPr>
        <w:t xml:space="preserve"> : rédiger, mettre à jour la documentation technique avancée. </w:t>
      </w:r>
    </w:p>
    <w:p w14:paraId="7E2CBAD3"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Formation et accompagnement</w:t>
      </w:r>
      <w:r w:rsidRPr="00C12227">
        <w:rPr>
          <w:rFonts w:ascii="Nunito Sans" w:eastAsia="Franklin Gothic Book" w:hAnsi="Nunito Sans"/>
          <w:color w:val="13404D" w:themeColor="text1"/>
          <w:sz w:val="20"/>
          <w:szCs w:val="20"/>
          <w:lang w:val="fr-FR"/>
        </w:rPr>
        <w:t xml:space="preserve"> : former les exploitants de niveau 1, partager les bonnes pratiques. </w:t>
      </w:r>
    </w:p>
    <w:p w14:paraId="15082B2A" w14:textId="77777777" w:rsidR="00C12227" w:rsidRPr="00C12227" w:rsidRDefault="00C12227">
      <w:pPr>
        <w:pStyle w:val="NormalWeb"/>
        <w:numPr>
          <w:ilvl w:val="0"/>
          <w:numId w:val="7"/>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t>Participation aux projets</w:t>
      </w:r>
      <w:r w:rsidRPr="00C12227">
        <w:rPr>
          <w:rFonts w:ascii="Nunito Sans" w:eastAsia="Franklin Gothic Book" w:hAnsi="Nunito Sans"/>
          <w:color w:val="13404D" w:themeColor="text1"/>
          <w:sz w:val="20"/>
          <w:szCs w:val="20"/>
          <w:lang w:val="fr-FR"/>
        </w:rPr>
        <w:t xml:space="preserve"> : contribuer aux déploiements, migrations et évolutions des plateformes. </w:t>
      </w:r>
    </w:p>
    <w:p w14:paraId="490BED86" w14:textId="756C9D22" w:rsidR="00BE33CD" w:rsidRPr="00C12227" w:rsidRDefault="00C12227" w:rsidP="00C12227">
      <w:pPr>
        <w:pStyle w:val="NormalWeb"/>
        <w:spacing w:before="0" w:beforeAutospacing="0" w:after="120" w:afterAutospacing="0" w:line="240" w:lineRule="atLeast"/>
        <w:ind w:left="720"/>
        <w:jc w:val="both"/>
        <w:rPr>
          <w:rFonts w:ascii="Nunito Sans" w:eastAsia="Franklin Gothic Book" w:hAnsi="Nunito Sans"/>
          <w:color w:val="13404D" w:themeColor="text1"/>
          <w:sz w:val="20"/>
          <w:szCs w:val="20"/>
          <w:lang w:val="fr-FR"/>
        </w:rPr>
      </w:pPr>
      <w:r w:rsidRPr="00C12227">
        <w:rPr>
          <w:rFonts w:ascii="Nunito Sans" w:eastAsia="Franklin Gothic Book" w:hAnsi="Nunito Sans"/>
          <w:b/>
          <w:bCs/>
          <w:color w:val="13404D" w:themeColor="text1"/>
          <w:sz w:val="20"/>
          <w:szCs w:val="20"/>
          <w:lang w:val="fr-FR"/>
        </w:rPr>
        <w:lastRenderedPageBreak/>
        <w:t>Gestion des ressources</w:t>
      </w:r>
      <w:r w:rsidRPr="00C12227">
        <w:rPr>
          <w:rFonts w:ascii="Nunito Sans" w:eastAsia="Franklin Gothic Book" w:hAnsi="Nunito Sans"/>
          <w:color w:val="13404D" w:themeColor="text1"/>
          <w:sz w:val="20"/>
          <w:szCs w:val="20"/>
          <w:lang w:val="fr-FR"/>
        </w:rPr>
        <w:t xml:space="preserve"> : assurer l’optimisation du parc équipements et ressources logiques (SDA, Softphone, Licences).</w:t>
      </w:r>
    </w:p>
    <w:p w14:paraId="251131F3" w14:textId="77777777" w:rsidR="00BE33CD" w:rsidRPr="00E6399B" w:rsidRDefault="00BE33CD" w:rsidP="00BE33CD">
      <w:pPr>
        <w:pStyle w:val="Sous-titre"/>
        <w:spacing w:before="0" w:after="120" w:line="240" w:lineRule="atLeast"/>
        <w:jc w:val="both"/>
        <w:rPr>
          <w:rFonts w:ascii="Nunito Sans" w:eastAsia="MingLiU" w:hAnsi="Nunito Sans" w:cs="Times New Roman"/>
          <w:lang w:val="fr-FR" w:eastAsia="ja-JP"/>
        </w:rPr>
      </w:pPr>
      <w:r w:rsidRPr="00E6399B">
        <w:rPr>
          <w:rFonts w:ascii="Nunito Sans" w:eastAsia="MingLiU" w:hAnsi="Nunito Sans" w:cs="Times New Roman"/>
          <w:lang w:val="fr-FR" w:eastAsia="ja-JP"/>
        </w:rPr>
        <w:t>Compétences requises</w:t>
      </w:r>
    </w:p>
    <w:p w14:paraId="1FB60D26" w14:textId="27F2BC4F" w:rsidR="00BE33CD" w:rsidRPr="002B13D0" w:rsidRDefault="00BE33CD" w:rsidP="00BE33CD">
      <w:pPr>
        <w:rPr>
          <w:rFonts w:ascii="Nunito Sans" w:eastAsia="Franklin Gothic Book" w:hAnsi="Nunito Sans" w:cs="Times New Roman"/>
          <w:color w:val="13404D" w:themeColor="text1"/>
          <w:lang w:val="fr-FR"/>
        </w:rPr>
      </w:pPr>
      <w:r w:rsidRPr="002B13D0">
        <w:rPr>
          <w:rFonts w:ascii="Nunito Sans" w:eastAsia="Franklin Gothic Book" w:hAnsi="Nunito Sans" w:cs="Times New Roman"/>
          <w:color w:val="13404D" w:themeColor="text1"/>
          <w:lang w:val="fr-FR"/>
        </w:rPr>
        <w:t xml:space="preserve">De formation ingénieur ou équivalent, disposant </w:t>
      </w:r>
      <w:r w:rsidR="00E6399B">
        <w:rPr>
          <w:rFonts w:ascii="Nunito Sans" w:eastAsia="Franklin Gothic Book" w:hAnsi="Nunito Sans" w:cs="Times New Roman"/>
          <w:color w:val="13404D" w:themeColor="text1"/>
          <w:lang w:val="fr-FR"/>
        </w:rPr>
        <w:t xml:space="preserve">d’au moins </w:t>
      </w:r>
      <w:r w:rsidRPr="002B13D0">
        <w:rPr>
          <w:rFonts w:ascii="Nunito Sans" w:eastAsia="Franklin Gothic Book" w:hAnsi="Nunito Sans" w:cs="Times New Roman"/>
          <w:color w:val="13404D" w:themeColor="text1"/>
          <w:lang w:val="fr-FR"/>
        </w:rPr>
        <w:t>4 ans d'expérience dans le domaine des télécoms et/ou l’informatique.</w:t>
      </w:r>
    </w:p>
    <w:p w14:paraId="76367E1B" w14:textId="77777777" w:rsidR="00BE33CD" w:rsidRPr="002B13D0" w:rsidRDefault="00BE33CD" w:rsidP="00BE33CD">
      <w:pPr>
        <w:rPr>
          <w:rFonts w:ascii="Nunito Sans" w:eastAsia="Franklin Gothic Book" w:hAnsi="Nunito Sans" w:cs="Times New Roman"/>
          <w:color w:val="13404D" w:themeColor="text1"/>
          <w:lang w:val="fr-FR"/>
        </w:rPr>
      </w:pPr>
    </w:p>
    <w:p w14:paraId="2623246D" w14:textId="77777777" w:rsidR="00BE33CD" w:rsidRPr="002B13D0" w:rsidRDefault="00BE33CD" w:rsidP="00BE33CD">
      <w:pPr>
        <w:pStyle w:val="NormalWeb"/>
        <w:spacing w:before="0" w:beforeAutospacing="0" w:after="120" w:afterAutospacing="0" w:line="240" w:lineRule="atLeast"/>
        <w:jc w:val="both"/>
        <w:rPr>
          <w:rFonts w:ascii="Nunito Sans" w:eastAsia="Franklin Gothic Book" w:hAnsi="Nunito Sans"/>
          <w:color w:val="13404D" w:themeColor="text1"/>
          <w:sz w:val="20"/>
          <w:szCs w:val="20"/>
          <w:u w:val="single"/>
          <w:lang w:val="fr-FR"/>
        </w:rPr>
      </w:pPr>
      <w:r w:rsidRPr="002B13D0">
        <w:rPr>
          <w:rFonts w:ascii="Nunito Sans" w:eastAsia="Franklin Gothic Book" w:hAnsi="Nunito Sans"/>
          <w:color w:val="13404D" w:themeColor="text1"/>
          <w:sz w:val="20"/>
          <w:szCs w:val="20"/>
          <w:u w:val="single"/>
          <w:lang w:val="fr-FR"/>
        </w:rPr>
        <w:t>Compétences techniques exigées :</w:t>
      </w:r>
    </w:p>
    <w:p w14:paraId="0E375E95" w14:textId="77777777" w:rsidR="00C12227" w:rsidRPr="00C12227" w:rsidRDefault="00C12227">
      <w:pPr>
        <w:pStyle w:val="NormalWeb"/>
        <w:numPr>
          <w:ilvl w:val="0"/>
          <w:numId w:val="8"/>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color w:val="13404D" w:themeColor="text1"/>
          <w:sz w:val="20"/>
          <w:szCs w:val="20"/>
          <w:lang w:val="fr-FR"/>
        </w:rPr>
        <w:t xml:space="preserve">Maîtrise des environnements Cisco Voix : </w:t>
      </w:r>
      <w:r w:rsidRPr="00C12227">
        <w:rPr>
          <w:rFonts w:ascii="Nunito Sans" w:eastAsia="Franklin Gothic Book" w:hAnsi="Nunito Sans"/>
          <w:b/>
          <w:bCs/>
          <w:color w:val="13404D" w:themeColor="text1"/>
          <w:sz w:val="20"/>
          <w:szCs w:val="20"/>
          <w:lang w:val="fr-FR"/>
        </w:rPr>
        <w:t>TOIP Cisco, Certification CCNA Collaboration, AUCCE 1 et 2</w:t>
      </w:r>
      <w:r w:rsidRPr="00C12227">
        <w:rPr>
          <w:rFonts w:ascii="Nunito Sans" w:eastAsia="Franklin Gothic Book" w:hAnsi="Nunito Sans"/>
          <w:color w:val="13404D" w:themeColor="text1"/>
          <w:sz w:val="20"/>
          <w:szCs w:val="20"/>
          <w:lang w:val="fr-FR"/>
        </w:rPr>
        <w:t>. Et minimum 5 ans d’expérience en centre de contact Cisco</w:t>
      </w:r>
    </w:p>
    <w:p w14:paraId="7D3437F1" w14:textId="77777777" w:rsidR="00C12227" w:rsidRPr="00C12227" w:rsidRDefault="00C12227">
      <w:pPr>
        <w:pStyle w:val="NormalWeb"/>
        <w:numPr>
          <w:ilvl w:val="0"/>
          <w:numId w:val="8"/>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color w:val="13404D" w:themeColor="text1"/>
          <w:sz w:val="20"/>
          <w:szCs w:val="20"/>
          <w:lang w:val="fr-FR"/>
        </w:rPr>
        <w:t xml:space="preserve">Connaissance des procédures internes de production et maintenance. </w:t>
      </w:r>
    </w:p>
    <w:p w14:paraId="57531322" w14:textId="77777777" w:rsidR="00C12227" w:rsidRPr="00C12227" w:rsidRDefault="00C12227">
      <w:pPr>
        <w:pStyle w:val="NormalWeb"/>
        <w:numPr>
          <w:ilvl w:val="0"/>
          <w:numId w:val="8"/>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color w:val="13404D" w:themeColor="text1"/>
          <w:sz w:val="20"/>
          <w:szCs w:val="20"/>
          <w:lang w:val="fr-FR"/>
        </w:rPr>
        <w:t>Bases en réseaux IP, BTIP, et infrastructures Data Center.</w:t>
      </w:r>
    </w:p>
    <w:p w14:paraId="2911DF7C" w14:textId="77777777" w:rsidR="00C12227" w:rsidRPr="00C12227" w:rsidRDefault="00C12227">
      <w:pPr>
        <w:pStyle w:val="NormalWeb"/>
        <w:numPr>
          <w:ilvl w:val="0"/>
          <w:numId w:val="8"/>
        </w:numPr>
        <w:spacing w:after="120" w:line="240" w:lineRule="atLeast"/>
        <w:jc w:val="both"/>
        <w:rPr>
          <w:rFonts w:ascii="Nunito Sans" w:eastAsia="Franklin Gothic Book" w:hAnsi="Nunito Sans"/>
          <w:color w:val="13404D" w:themeColor="text1"/>
          <w:sz w:val="20"/>
          <w:szCs w:val="20"/>
          <w:lang w:val="fr-FR"/>
        </w:rPr>
      </w:pPr>
      <w:r w:rsidRPr="00C12227">
        <w:rPr>
          <w:rFonts w:ascii="Nunito Sans" w:eastAsia="Franklin Gothic Book" w:hAnsi="Nunito Sans"/>
          <w:color w:val="13404D" w:themeColor="text1"/>
          <w:sz w:val="20"/>
          <w:szCs w:val="20"/>
          <w:lang w:val="fr-FR"/>
        </w:rPr>
        <w:t>Familiarité avec les outils de supervision et de gestion (Service Pilot, Phare, Oceane, etc.)</w:t>
      </w:r>
    </w:p>
    <w:p w14:paraId="5BF63263" w14:textId="77777777" w:rsidR="00BE33CD" w:rsidRPr="002B13D0" w:rsidRDefault="00BE33CD" w:rsidP="00BE33CD">
      <w:pPr>
        <w:pStyle w:val="NormalWeb"/>
        <w:spacing w:before="0" w:beforeAutospacing="0" w:after="120" w:afterAutospacing="0" w:line="240" w:lineRule="atLeast"/>
        <w:ind w:left="720"/>
        <w:jc w:val="both"/>
        <w:rPr>
          <w:rFonts w:ascii="Nunito Sans" w:eastAsia="Franklin Gothic Book" w:hAnsi="Nunito Sans"/>
          <w:color w:val="13404D" w:themeColor="text1"/>
          <w:sz w:val="20"/>
          <w:szCs w:val="20"/>
          <w:lang w:val="fr-FR"/>
        </w:rPr>
      </w:pPr>
    </w:p>
    <w:p w14:paraId="30B3FBBD" w14:textId="77777777" w:rsidR="00BE33CD" w:rsidRPr="002B13D0" w:rsidRDefault="00BE33CD" w:rsidP="00BE33CD">
      <w:pPr>
        <w:pStyle w:val="NormalWeb"/>
        <w:spacing w:before="0" w:beforeAutospacing="0" w:after="120" w:afterAutospacing="0" w:line="240" w:lineRule="atLeast"/>
        <w:jc w:val="both"/>
        <w:rPr>
          <w:rFonts w:ascii="Nunito Sans" w:eastAsia="Franklin Gothic Book" w:hAnsi="Nunito Sans"/>
          <w:color w:val="13404D" w:themeColor="text1"/>
          <w:sz w:val="20"/>
          <w:szCs w:val="20"/>
          <w:u w:val="single"/>
          <w:lang w:val="fr-FR"/>
        </w:rPr>
      </w:pPr>
      <w:r w:rsidRPr="002B13D0">
        <w:rPr>
          <w:rFonts w:ascii="Nunito Sans" w:eastAsia="Franklin Gothic Book" w:hAnsi="Nunito Sans"/>
          <w:color w:val="13404D" w:themeColor="text1"/>
          <w:sz w:val="20"/>
          <w:szCs w:val="20"/>
          <w:u w:val="single"/>
          <w:lang w:val="fr-FR"/>
        </w:rPr>
        <w:t>Aptitudes relationnelles et comportementales :</w:t>
      </w:r>
    </w:p>
    <w:p w14:paraId="11651977" w14:textId="77777777" w:rsidR="00C12227" w:rsidRPr="00C12227" w:rsidRDefault="00C12227">
      <w:pPr>
        <w:numPr>
          <w:ilvl w:val="0"/>
          <w:numId w:val="9"/>
        </w:numPr>
        <w:spacing w:before="0" w:after="0"/>
        <w:rPr>
          <w:rFonts w:ascii="Nunito Sans" w:eastAsia="Franklin Gothic Book" w:hAnsi="Nunito Sans" w:cs="Times New Roman"/>
          <w:color w:val="13404D" w:themeColor="text1"/>
          <w:lang w:val="fr-FR"/>
        </w:rPr>
      </w:pPr>
      <w:r w:rsidRPr="00C12227">
        <w:rPr>
          <w:rFonts w:ascii="Nunito Sans" w:eastAsia="Franklin Gothic Book" w:hAnsi="Nunito Sans" w:cs="Times New Roman"/>
          <w:color w:val="13404D" w:themeColor="text1"/>
          <w:lang w:val="fr-FR"/>
        </w:rPr>
        <w:t xml:space="preserve">Capacité d’écoute, d’adaptation et pédagogie pour transmettre les connaissances. </w:t>
      </w:r>
    </w:p>
    <w:p w14:paraId="6E8EB374" w14:textId="77777777" w:rsidR="00C12227" w:rsidRPr="00C12227" w:rsidRDefault="00C12227">
      <w:pPr>
        <w:numPr>
          <w:ilvl w:val="0"/>
          <w:numId w:val="9"/>
        </w:numPr>
        <w:spacing w:before="0" w:after="0"/>
        <w:rPr>
          <w:rFonts w:ascii="Nunito Sans" w:eastAsia="Franklin Gothic Book" w:hAnsi="Nunito Sans" w:cs="Times New Roman"/>
          <w:color w:val="13404D" w:themeColor="text1"/>
          <w:lang w:val="fr-FR"/>
        </w:rPr>
      </w:pPr>
      <w:r w:rsidRPr="00C12227">
        <w:rPr>
          <w:rFonts w:ascii="Nunito Sans" w:eastAsia="Franklin Gothic Book" w:hAnsi="Nunito Sans" w:cs="Times New Roman"/>
          <w:color w:val="13404D" w:themeColor="text1"/>
          <w:lang w:val="fr-FR"/>
        </w:rPr>
        <w:t xml:space="preserve">Travail en équipe, sens du service et diplomatie. </w:t>
      </w:r>
    </w:p>
    <w:p w14:paraId="73874CE3" w14:textId="77777777" w:rsidR="00C12227" w:rsidRPr="00C12227" w:rsidRDefault="00C12227">
      <w:pPr>
        <w:numPr>
          <w:ilvl w:val="0"/>
          <w:numId w:val="9"/>
        </w:numPr>
        <w:spacing w:before="0" w:after="0"/>
        <w:rPr>
          <w:rFonts w:ascii="Nunito Sans" w:eastAsia="Franklin Gothic Book" w:hAnsi="Nunito Sans" w:cs="Times New Roman"/>
          <w:color w:val="13404D" w:themeColor="text1"/>
          <w:lang w:val="fr-FR"/>
        </w:rPr>
      </w:pPr>
      <w:r w:rsidRPr="00C12227">
        <w:rPr>
          <w:rFonts w:ascii="Nunito Sans" w:eastAsia="Franklin Gothic Book" w:hAnsi="Nunito Sans" w:cs="Times New Roman"/>
          <w:color w:val="13404D" w:themeColor="text1"/>
          <w:lang w:val="fr-FR"/>
        </w:rPr>
        <w:t xml:space="preserve">Rigueur, précision et gestion du stress. </w:t>
      </w:r>
    </w:p>
    <w:p w14:paraId="289D8FE3" w14:textId="77777777" w:rsidR="00C12227" w:rsidRPr="00C12227" w:rsidRDefault="00C12227">
      <w:pPr>
        <w:numPr>
          <w:ilvl w:val="0"/>
          <w:numId w:val="9"/>
        </w:numPr>
        <w:spacing w:before="0" w:after="0"/>
        <w:rPr>
          <w:rFonts w:ascii="Nunito Sans" w:eastAsia="Franklin Gothic Book" w:hAnsi="Nunito Sans" w:cs="Times New Roman"/>
          <w:color w:val="13404D" w:themeColor="text1"/>
          <w:lang w:val="fr-FR"/>
        </w:rPr>
      </w:pPr>
      <w:r w:rsidRPr="00C12227">
        <w:rPr>
          <w:rFonts w:ascii="Nunito Sans" w:eastAsia="Franklin Gothic Book" w:hAnsi="Nunito Sans" w:cs="Times New Roman"/>
          <w:color w:val="13404D" w:themeColor="text1"/>
          <w:lang w:val="fr-FR"/>
        </w:rPr>
        <w:t>Capacité à analyser les risques et impacts liés aux opérations.</w:t>
      </w:r>
    </w:p>
    <w:p w14:paraId="6F8A382D" w14:textId="77777777" w:rsidR="00BE33CD" w:rsidRPr="002B13D0" w:rsidRDefault="00BE33CD" w:rsidP="00BE33CD">
      <w:pPr>
        <w:spacing w:before="0" w:after="0"/>
        <w:rPr>
          <w:rFonts w:ascii="Nunito Sans" w:hAnsi="Nunito Sans"/>
          <w:color w:val="13404D" w:themeColor="text1"/>
          <w:lang w:val="fr-FR"/>
        </w:rPr>
      </w:pPr>
    </w:p>
    <w:p w14:paraId="587B682E" w14:textId="3C93B317" w:rsidR="00AB05B0" w:rsidRPr="002B13D0" w:rsidRDefault="00AB05B0" w:rsidP="00BE33CD">
      <w:pPr>
        <w:spacing w:before="200" w:after="200"/>
        <w:rPr>
          <w:rFonts w:ascii="Nunito Sans" w:eastAsia="Franklin Gothic Book" w:hAnsi="Nunito Sans" w:cs="Times New Roman"/>
          <w:color w:val="13404D" w:themeColor="text1"/>
        </w:rPr>
      </w:pPr>
    </w:p>
    <w:sectPr w:rsidR="00AB05B0" w:rsidRPr="002B13D0" w:rsidSect="006C0CE9">
      <w:headerReference w:type="default" r:id="rId11"/>
      <w:footerReference w:type="even" r:id="rId12"/>
      <w:footerReference w:type="defaul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A1742" w14:textId="77777777" w:rsidR="003D63AA" w:rsidRDefault="003D63AA" w:rsidP="001D02E7">
      <w:pPr>
        <w:spacing w:before="0" w:after="0"/>
      </w:pPr>
      <w:r>
        <w:separator/>
      </w:r>
    </w:p>
  </w:endnote>
  <w:endnote w:type="continuationSeparator" w:id="0">
    <w:p w14:paraId="7144C9F3" w14:textId="77777777" w:rsidR="003D63AA" w:rsidRDefault="003D63AA" w:rsidP="001D02E7">
      <w:pPr>
        <w:spacing w:before="0" w:after="0"/>
      </w:pPr>
      <w:r>
        <w:continuationSeparator/>
      </w:r>
    </w:p>
  </w:endnote>
  <w:endnote w:type="continuationNotice" w:id="1">
    <w:p w14:paraId="7FB43952" w14:textId="77777777" w:rsidR="003D63AA" w:rsidRDefault="003D63A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unito Sans">
    <w:charset w:val="00"/>
    <w:family w:val="auto"/>
    <w:pitch w:val="variable"/>
    <w:sig w:usb0="A00002FF" w:usb1="5000204B" w:usb2="00000000" w:usb3="00000000" w:csb0="00000197" w:csb1="00000000"/>
  </w:font>
  <w:font w:name="MingLiU">
    <w:panose1 w:val="02010609000101010101"/>
    <w:charset w:val="88"/>
    <w:family w:val="modern"/>
    <w:pitch w:val="fixed"/>
    <w:sig w:usb0="A00002FF" w:usb1="28CFFCFA" w:usb2="00000016" w:usb3="00000000" w:csb0="00100001" w:csb1="00000000"/>
  </w:font>
  <w:font w:name="Helvetica 75 Bold">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9C4B" w14:textId="2621FFE8" w:rsidR="00782F09" w:rsidRDefault="00782F09">
    <w:pPr>
      <w:pStyle w:val="Pieddepage"/>
    </w:pPr>
    <w:r>
      <w:rPr>
        <w:noProof/>
      </w:rPr>
      <mc:AlternateContent>
        <mc:Choice Requires="wps">
          <w:drawing>
            <wp:anchor distT="0" distB="0" distL="0" distR="0" simplePos="0" relativeHeight="251658244" behindDoc="0" locked="0" layoutInCell="1" allowOverlap="1" wp14:anchorId="01632C4B" wp14:editId="57E762BA">
              <wp:simplePos x="635" y="635"/>
              <wp:positionH relativeFrom="page">
                <wp:align>center</wp:align>
              </wp:positionH>
              <wp:positionV relativeFrom="page">
                <wp:align>bottom</wp:align>
              </wp:positionV>
              <wp:extent cx="443865" cy="443865"/>
              <wp:effectExtent l="0" t="0" r="6985" b="0"/>
              <wp:wrapNone/>
              <wp:docPr id="3"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ABAC4C" w14:textId="1BFDDDA4"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632C4B"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3ABAC4C" w14:textId="1BFDDDA4"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0AA00ED6" w14:textId="77777777" w:rsidTr="00D90781">
      <w:trPr>
        <w:trHeight w:val="9885"/>
      </w:trPr>
      <w:tc>
        <w:tcPr>
          <w:tcW w:w="733" w:type="dxa"/>
          <w:tcBorders>
            <w:bottom w:val="single" w:sz="4" w:space="0" w:color="auto"/>
          </w:tcBorders>
          <w:textDirection w:val="btLr"/>
          <w:vAlign w:val="bottom"/>
        </w:tcPr>
        <w:p w14:paraId="18EDEEF1" w14:textId="205A254A" w:rsidR="00BD44D6" w:rsidRPr="00722228" w:rsidRDefault="00782F09" w:rsidP="00D90781">
          <w:pPr>
            <w:pStyle w:val="Pieddepage"/>
            <w:jc w:val="left"/>
            <w:rPr>
              <w:lang w:val="en-US"/>
            </w:rPr>
          </w:pPr>
          <w:r>
            <w:rPr>
              <w:noProof/>
              <w:lang w:val="fr-FR"/>
            </w:rPr>
            <mc:AlternateContent>
              <mc:Choice Requires="wps">
                <w:drawing>
                  <wp:anchor distT="0" distB="0" distL="0" distR="0" simplePos="0" relativeHeight="251658245" behindDoc="0" locked="0" layoutInCell="1" allowOverlap="1" wp14:anchorId="0CD9F6D0" wp14:editId="1163A4F1">
                    <wp:simplePos x="6972300" y="9877425"/>
                    <wp:positionH relativeFrom="page">
                      <wp:align>center</wp:align>
                    </wp:positionH>
                    <wp:positionV relativeFrom="page">
                      <wp:align>bottom</wp:align>
                    </wp:positionV>
                    <wp:extent cx="443865" cy="443865"/>
                    <wp:effectExtent l="0" t="0" r="6985" b="0"/>
                    <wp:wrapNone/>
                    <wp:docPr id="4"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42341B" w14:textId="29D5E898"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D9F6D0" id="_x0000_t202" coordsize="21600,21600" o:spt="202" path="m,l,21600r21600,l21600,xe">
                    <v:stroke joinstyle="miter"/>
                    <v:path gradientshapeok="t" o:connecttype="rect"/>
                  </v:shapetype>
                  <v:shape id="Zone de texte 4" o:spid="_x0000_s1027" type="#_x0000_t202" alt="Orange Restricted" style="position:absolute;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7F42341B" w14:textId="29D5E898"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58242" behindDoc="0" locked="1" layoutInCell="0" allowOverlap="0" wp14:anchorId="78A40C44" wp14:editId="487782A4">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B12151">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7AF4564F" w14:textId="6D53C52F"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B12151">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B12151">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DA03FE">
            <w:rPr>
              <w:noProof/>
              <w:lang w:val="fr-FR"/>
            </w:rPr>
            <w:instrText>Capacité à appréhender fonctionnellement et techniquement les sujets proposés.</w:instrText>
          </w:r>
          <w:r w:rsidRPr="00C60988">
            <w:fldChar w:fldCharType="end"/>
          </w:r>
          <w:r w:rsidRPr="000A55CD">
            <w:fldChar w:fldCharType="end"/>
          </w:r>
        </w:p>
      </w:tc>
    </w:tr>
    <w:tr w:rsidR="00BD44D6" w14:paraId="140ABFD8" w14:textId="77777777" w:rsidTr="00D90781">
      <w:trPr>
        <w:trHeight w:val="705"/>
      </w:trPr>
      <w:tc>
        <w:tcPr>
          <w:tcW w:w="733" w:type="dxa"/>
          <w:tcBorders>
            <w:top w:val="single" w:sz="4" w:space="0" w:color="auto"/>
          </w:tcBorders>
          <w:vAlign w:val="bottom"/>
        </w:tcPr>
        <w:p w14:paraId="3965DE37"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755608" w:rsidRPr="00755608">
            <w:rPr>
              <w:rStyle w:val="Numrodepage"/>
              <w:rFonts w:eastAsiaTheme="majorEastAsia"/>
              <w:noProof/>
            </w:rPr>
            <w:t>2</w:t>
          </w:r>
          <w:r w:rsidRPr="00822632">
            <w:rPr>
              <w:rStyle w:val="Numrodepage"/>
            </w:rPr>
            <w:fldChar w:fldCharType="end"/>
          </w:r>
        </w:p>
      </w:tc>
    </w:tr>
  </w:tbl>
  <w:p w14:paraId="7B6E8F77" w14:textId="77777777" w:rsidR="00BD44D6" w:rsidRDefault="00BD44D6">
    <w:pPr>
      <w:pStyle w:val="Pieddepage"/>
    </w:pPr>
  </w:p>
  <w:p w14:paraId="5B82CBCE" w14:textId="77777777" w:rsidR="00BD44D6" w:rsidRDefault="00BD44D6">
    <w:pPr>
      <w:pStyle w:val="Pieddepage"/>
    </w:pPr>
  </w:p>
  <w:p w14:paraId="43D1762D" w14:textId="77777777" w:rsidR="00BD44D6" w:rsidRDefault="00BD44D6">
    <w:pPr>
      <w:pStyle w:val="Pieddepage"/>
    </w:pPr>
  </w:p>
  <w:p w14:paraId="55AF7C1B"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B322" w14:textId="734D5452" w:rsidR="00782F09" w:rsidRDefault="00782F09">
    <w:pPr>
      <w:pStyle w:val="Pieddepage"/>
    </w:pPr>
    <w:r>
      <w:rPr>
        <w:noProof/>
      </w:rPr>
      <mc:AlternateContent>
        <mc:Choice Requires="wps">
          <w:drawing>
            <wp:anchor distT="0" distB="0" distL="0" distR="0" simplePos="0" relativeHeight="251658243" behindDoc="0" locked="0" layoutInCell="1" allowOverlap="1" wp14:anchorId="78A8B616" wp14:editId="09A1C6FA">
              <wp:simplePos x="635" y="635"/>
              <wp:positionH relativeFrom="page">
                <wp:align>center</wp:align>
              </wp:positionH>
              <wp:positionV relativeFrom="page">
                <wp:align>bottom</wp:align>
              </wp:positionV>
              <wp:extent cx="443865" cy="443865"/>
              <wp:effectExtent l="0" t="0" r="6985" b="0"/>
              <wp:wrapNone/>
              <wp:docPr id="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ACA0D3" w14:textId="47A29831"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A8B616"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26ACA0D3" w14:textId="47A29831" w:rsidR="00782F09" w:rsidRPr="00782F09" w:rsidRDefault="00782F09" w:rsidP="00782F09">
                    <w:pPr>
                      <w:spacing w:after="0"/>
                      <w:rPr>
                        <w:rFonts w:ascii="Helvetica 75 Bold" w:eastAsia="Helvetica 75 Bold" w:hAnsi="Helvetica 75 Bold" w:cs="Helvetica 75 Bold"/>
                        <w:noProof/>
                        <w:color w:val="ED7D31"/>
                        <w:sz w:val="16"/>
                        <w:szCs w:val="16"/>
                      </w:rPr>
                    </w:pPr>
                    <w:r w:rsidRPr="00782F09">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F3088" w14:textId="77777777" w:rsidR="003D63AA" w:rsidRDefault="003D63AA" w:rsidP="001D02E7">
      <w:pPr>
        <w:spacing w:before="0" w:after="0"/>
      </w:pPr>
      <w:r>
        <w:separator/>
      </w:r>
    </w:p>
  </w:footnote>
  <w:footnote w:type="continuationSeparator" w:id="0">
    <w:p w14:paraId="7D331D1A" w14:textId="77777777" w:rsidR="003D63AA" w:rsidRDefault="003D63AA" w:rsidP="001D02E7">
      <w:pPr>
        <w:spacing w:before="0" w:after="0"/>
      </w:pPr>
      <w:r>
        <w:continuationSeparator/>
      </w:r>
    </w:p>
  </w:footnote>
  <w:footnote w:type="continuationNotice" w:id="1">
    <w:p w14:paraId="1E1110A5" w14:textId="77777777" w:rsidR="003D63AA" w:rsidRDefault="003D63A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7A5F" w14:textId="39981769" w:rsidR="00BD44D6" w:rsidRDefault="00F51C61">
    <w:pPr>
      <w:pStyle w:val="En-tte"/>
    </w:pPr>
    <w:r>
      <w:rPr>
        <w:rFonts w:ascii="Franklin Gothic Book" w:hAnsi="Franklin Gothic Book"/>
        <w:noProof/>
        <w:color w:val="0267AD"/>
        <w:sz w:val="20"/>
      </w:rPr>
      <w:drawing>
        <wp:inline distT="0" distB="0" distL="0" distR="0" wp14:anchorId="3C903ABC" wp14:editId="2863131D">
          <wp:extent cx="2857500" cy="1085850"/>
          <wp:effectExtent l="0" t="0" r="0" b="0"/>
          <wp:docPr id="2085566790" name="Image 2" descr="Une image contenant Graphique, Police, graphisme,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59218" name="Image 2" descr="Une image contenant Graphique, Police, graphisme, logo&#10;&#10;Description générée automatiquement"/>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85750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1F553DC3"/>
    <w:multiLevelType w:val="hybridMultilevel"/>
    <w:tmpl w:val="3C08722A"/>
    <w:lvl w:ilvl="0" w:tplc="8F647A22">
      <w:start w:val="1"/>
      <w:numFmt w:val="bullet"/>
      <w:lvlText w:val=""/>
      <w:lvlJc w:val="left"/>
      <w:pPr>
        <w:ind w:left="720" w:hanging="360"/>
      </w:pPr>
      <w:rPr>
        <w:rFonts w:ascii="Wingdings" w:hAnsi="Wingdings" w:hint="default"/>
        <w:color w:val="FF66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 w15:restartNumberingAfterBreak="0">
    <w:nsid w:val="322163BD"/>
    <w:multiLevelType w:val="hybridMultilevel"/>
    <w:tmpl w:val="36500FF0"/>
    <w:lvl w:ilvl="0" w:tplc="8F647A22">
      <w:start w:val="1"/>
      <w:numFmt w:val="bullet"/>
      <w:lvlText w:val=""/>
      <w:lvlJc w:val="left"/>
      <w:pPr>
        <w:ind w:left="720" w:hanging="360"/>
      </w:pPr>
      <w:rPr>
        <w:rFonts w:ascii="Wingdings" w:hAnsi="Wingdings" w:hint="default"/>
        <w:color w:val="FF6600"/>
      </w:rPr>
    </w:lvl>
    <w:lvl w:ilvl="1" w:tplc="8F647A22">
      <w:start w:val="1"/>
      <w:numFmt w:val="bullet"/>
      <w:lvlText w:val=""/>
      <w:lvlJc w:val="left"/>
      <w:pPr>
        <w:ind w:left="1440" w:hanging="360"/>
      </w:pPr>
      <w:rPr>
        <w:rFonts w:ascii="Wingdings" w:hAnsi="Wingdings" w:hint="default"/>
        <w:color w:val="FF660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34F84BFB"/>
    <w:multiLevelType w:val="hybridMultilevel"/>
    <w:tmpl w:val="621C4BEE"/>
    <w:lvl w:ilvl="0" w:tplc="8F647A22">
      <w:start w:val="1"/>
      <w:numFmt w:val="bullet"/>
      <w:lvlText w:val=""/>
      <w:lvlJc w:val="left"/>
      <w:pPr>
        <w:ind w:left="720" w:hanging="360"/>
      </w:pPr>
      <w:rPr>
        <w:rFonts w:ascii="Wingdings" w:hAnsi="Wingdings" w:hint="default"/>
        <w:color w:val="FF660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8"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num w:numId="1" w16cid:durableId="1171943695">
    <w:abstractNumId w:val="0"/>
  </w:num>
  <w:num w:numId="2" w16cid:durableId="642777139">
    <w:abstractNumId w:val="8"/>
  </w:num>
  <w:num w:numId="3" w16cid:durableId="1603756406">
    <w:abstractNumId w:val="2"/>
  </w:num>
  <w:num w:numId="4" w16cid:durableId="52588186">
    <w:abstractNumId w:val="7"/>
  </w:num>
  <w:num w:numId="5" w16cid:durableId="352584102">
    <w:abstractNumId w:val="6"/>
  </w:num>
  <w:num w:numId="6" w16cid:durableId="1928685328">
    <w:abstractNumId w:val="5"/>
  </w:num>
  <w:num w:numId="7" w16cid:durableId="373967049">
    <w:abstractNumId w:val="1"/>
    <w:lvlOverride w:ilvl="0"/>
    <w:lvlOverride w:ilvl="1"/>
    <w:lvlOverride w:ilvl="2"/>
    <w:lvlOverride w:ilvl="3"/>
    <w:lvlOverride w:ilvl="4"/>
    <w:lvlOverride w:ilvl="5"/>
    <w:lvlOverride w:ilvl="6"/>
    <w:lvlOverride w:ilvl="7"/>
    <w:lvlOverride w:ilvl="8"/>
  </w:num>
  <w:num w:numId="8" w16cid:durableId="1508010297">
    <w:abstractNumId w:val="3"/>
    <w:lvlOverride w:ilvl="0"/>
    <w:lvlOverride w:ilvl="1"/>
    <w:lvlOverride w:ilvl="2"/>
    <w:lvlOverride w:ilvl="3"/>
    <w:lvlOverride w:ilvl="4"/>
    <w:lvlOverride w:ilvl="5"/>
    <w:lvlOverride w:ilvl="6"/>
    <w:lvlOverride w:ilvl="7"/>
    <w:lvlOverride w:ilvl="8"/>
  </w:num>
  <w:num w:numId="9" w16cid:durableId="1089425330">
    <w:abstractNumId w:val="4"/>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050E0"/>
    <w:rsid w:val="00006213"/>
    <w:rsid w:val="00007E13"/>
    <w:rsid w:val="0001144A"/>
    <w:rsid w:val="00015168"/>
    <w:rsid w:val="00025629"/>
    <w:rsid w:val="00030D2B"/>
    <w:rsid w:val="000336B9"/>
    <w:rsid w:val="0003393C"/>
    <w:rsid w:val="0003509D"/>
    <w:rsid w:val="000434E4"/>
    <w:rsid w:val="0005079A"/>
    <w:rsid w:val="000522AB"/>
    <w:rsid w:val="0005576A"/>
    <w:rsid w:val="00073D3E"/>
    <w:rsid w:val="00091691"/>
    <w:rsid w:val="00095A40"/>
    <w:rsid w:val="00095D82"/>
    <w:rsid w:val="000A1B07"/>
    <w:rsid w:val="000A2FDB"/>
    <w:rsid w:val="000A3BBA"/>
    <w:rsid w:val="000A5097"/>
    <w:rsid w:val="000B268D"/>
    <w:rsid w:val="000C318C"/>
    <w:rsid w:val="000C42FC"/>
    <w:rsid w:val="000C6C01"/>
    <w:rsid w:val="000D7806"/>
    <w:rsid w:val="000E44DA"/>
    <w:rsid w:val="000E4B8E"/>
    <w:rsid w:val="000E6DA8"/>
    <w:rsid w:val="000F12F4"/>
    <w:rsid w:val="000F31ED"/>
    <w:rsid w:val="00103589"/>
    <w:rsid w:val="0011076F"/>
    <w:rsid w:val="00110F18"/>
    <w:rsid w:val="001161E7"/>
    <w:rsid w:val="0012410A"/>
    <w:rsid w:val="0012681B"/>
    <w:rsid w:val="00131EBD"/>
    <w:rsid w:val="001344DA"/>
    <w:rsid w:val="00134F43"/>
    <w:rsid w:val="001354CA"/>
    <w:rsid w:val="0014197C"/>
    <w:rsid w:val="00142BB3"/>
    <w:rsid w:val="00160D79"/>
    <w:rsid w:val="001616A8"/>
    <w:rsid w:val="00162EF7"/>
    <w:rsid w:val="00166062"/>
    <w:rsid w:val="0017158A"/>
    <w:rsid w:val="00173A2F"/>
    <w:rsid w:val="00176CE5"/>
    <w:rsid w:val="00194009"/>
    <w:rsid w:val="00196471"/>
    <w:rsid w:val="001964A2"/>
    <w:rsid w:val="001B0274"/>
    <w:rsid w:val="001B2164"/>
    <w:rsid w:val="001B36C3"/>
    <w:rsid w:val="001B7525"/>
    <w:rsid w:val="001C055E"/>
    <w:rsid w:val="001C169C"/>
    <w:rsid w:val="001C3B2D"/>
    <w:rsid w:val="001C731E"/>
    <w:rsid w:val="001D02E7"/>
    <w:rsid w:val="001D2BAC"/>
    <w:rsid w:val="001E5B7D"/>
    <w:rsid w:val="0020512F"/>
    <w:rsid w:val="00211AF8"/>
    <w:rsid w:val="002137A8"/>
    <w:rsid w:val="002141BA"/>
    <w:rsid w:val="00224BCD"/>
    <w:rsid w:val="00226404"/>
    <w:rsid w:val="002266B6"/>
    <w:rsid w:val="00231C84"/>
    <w:rsid w:val="002366B2"/>
    <w:rsid w:val="00236708"/>
    <w:rsid w:val="00236D0B"/>
    <w:rsid w:val="00240726"/>
    <w:rsid w:val="0024132A"/>
    <w:rsid w:val="002454C2"/>
    <w:rsid w:val="00245778"/>
    <w:rsid w:val="00245CCF"/>
    <w:rsid w:val="002528F7"/>
    <w:rsid w:val="00254093"/>
    <w:rsid w:val="002563D3"/>
    <w:rsid w:val="00257552"/>
    <w:rsid w:val="00257B04"/>
    <w:rsid w:val="00261934"/>
    <w:rsid w:val="00261A9D"/>
    <w:rsid w:val="00263BB7"/>
    <w:rsid w:val="0026488D"/>
    <w:rsid w:val="00265165"/>
    <w:rsid w:val="00270FD4"/>
    <w:rsid w:val="0027532D"/>
    <w:rsid w:val="00276278"/>
    <w:rsid w:val="0027777D"/>
    <w:rsid w:val="00277942"/>
    <w:rsid w:val="00287495"/>
    <w:rsid w:val="0029181A"/>
    <w:rsid w:val="002A6C1D"/>
    <w:rsid w:val="002B01C2"/>
    <w:rsid w:val="002B085E"/>
    <w:rsid w:val="002B103F"/>
    <w:rsid w:val="002B13D0"/>
    <w:rsid w:val="002B1801"/>
    <w:rsid w:val="002B5B9A"/>
    <w:rsid w:val="002C6957"/>
    <w:rsid w:val="002D23C5"/>
    <w:rsid w:val="002E7914"/>
    <w:rsid w:val="003000AC"/>
    <w:rsid w:val="003144AB"/>
    <w:rsid w:val="00314B85"/>
    <w:rsid w:val="003216B3"/>
    <w:rsid w:val="00322D9E"/>
    <w:rsid w:val="00325362"/>
    <w:rsid w:val="00325D1A"/>
    <w:rsid w:val="00327037"/>
    <w:rsid w:val="003320D1"/>
    <w:rsid w:val="003415B7"/>
    <w:rsid w:val="00342305"/>
    <w:rsid w:val="003444C7"/>
    <w:rsid w:val="00345186"/>
    <w:rsid w:val="0035593B"/>
    <w:rsid w:val="00355D92"/>
    <w:rsid w:val="00356A73"/>
    <w:rsid w:val="003727FD"/>
    <w:rsid w:val="00385008"/>
    <w:rsid w:val="00386738"/>
    <w:rsid w:val="003A0695"/>
    <w:rsid w:val="003A4473"/>
    <w:rsid w:val="003A546E"/>
    <w:rsid w:val="003B1FF5"/>
    <w:rsid w:val="003B5B8F"/>
    <w:rsid w:val="003C7F50"/>
    <w:rsid w:val="003D2A93"/>
    <w:rsid w:val="003D63AA"/>
    <w:rsid w:val="003D63BC"/>
    <w:rsid w:val="003E6D0C"/>
    <w:rsid w:val="003E725B"/>
    <w:rsid w:val="003F394A"/>
    <w:rsid w:val="0040559A"/>
    <w:rsid w:val="00421F42"/>
    <w:rsid w:val="00422C8F"/>
    <w:rsid w:val="00425636"/>
    <w:rsid w:val="00425EA9"/>
    <w:rsid w:val="004335DB"/>
    <w:rsid w:val="00442842"/>
    <w:rsid w:val="0044641B"/>
    <w:rsid w:val="00460916"/>
    <w:rsid w:val="004666C3"/>
    <w:rsid w:val="00467C1F"/>
    <w:rsid w:val="0048421B"/>
    <w:rsid w:val="00493F98"/>
    <w:rsid w:val="004965C5"/>
    <w:rsid w:val="004A126D"/>
    <w:rsid w:val="004A37D5"/>
    <w:rsid w:val="004A4538"/>
    <w:rsid w:val="004A6FA2"/>
    <w:rsid w:val="004B1CBB"/>
    <w:rsid w:val="004B33E8"/>
    <w:rsid w:val="004C47E5"/>
    <w:rsid w:val="004C652B"/>
    <w:rsid w:val="004C74CE"/>
    <w:rsid w:val="004D1D67"/>
    <w:rsid w:val="004D3319"/>
    <w:rsid w:val="004D4508"/>
    <w:rsid w:val="004D5F85"/>
    <w:rsid w:val="004D7490"/>
    <w:rsid w:val="004E13C2"/>
    <w:rsid w:val="004E2989"/>
    <w:rsid w:val="004E541A"/>
    <w:rsid w:val="004F35AB"/>
    <w:rsid w:val="004F5499"/>
    <w:rsid w:val="004F5EF1"/>
    <w:rsid w:val="00503FD7"/>
    <w:rsid w:val="005050D7"/>
    <w:rsid w:val="005070AD"/>
    <w:rsid w:val="00507BCE"/>
    <w:rsid w:val="005140C8"/>
    <w:rsid w:val="00520F2A"/>
    <w:rsid w:val="00522F3D"/>
    <w:rsid w:val="0052476E"/>
    <w:rsid w:val="00533DE2"/>
    <w:rsid w:val="0053506C"/>
    <w:rsid w:val="005363DB"/>
    <w:rsid w:val="00541B3F"/>
    <w:rsid w:val="00541EEB"/>
    <w:rsid w:val="005468C0"/>
    <w:rsid w:val="00551C09"/>
    <w:rsid w:val="00552F9B"/>
    <w:rsid w:val="00566F5F"/>
    <w:rsid w:val="00567BFA"/>
    <w:rsid w:val="00583AC6"/>
    <w:rsid w:val="00584E09"/>
    <w:rsid w:val="00585ECA"/>
    <w:rsid w:val="005913AF"/>
    <w:rsid w:val="005913C9"/>
    <w:rsid w:val="00595D9A"/>
    <w:rsid w:val="005A0CDC"/>
    <w:rsid w:val="005A6A6B"/>
    <w:rsid w:val="005A6A9C"/>
    <w:rsid w:val="005C04E1"/>
    <w:rsid w:val="005C3573"/>
    <w:rsid w:val="005C556F"/>
    <w:rsid w:val="005C610A"/>
    <w:rsid w:val="005E08EF"/>
    <w:rsid w:val="005E1D93"/>
    <w:rsid w:val="005E222D"/>
    <w:rsid w:val="005F00E9"/>
    <w:rsid w:val="005F3780"/>
    <w:rsid w:val="005F6CBD"/>
    <w:rsid w:val="00604C31"/>
    <w:rsid w:val="00611B75"/>
    <w:rsid w:val="0061528F"/>
    <w:rsid w:val="0062431B"/>
    <w:rsid w:val="00624C8D"/>
    <w:rsid w:val="006303A1"/>
    <w:rsid w:val="00632071"/>
    <w:rsid w:val="00635061"/>
    <w:rsid w:val="00645221"/>
    <w:rsid w:val="00650BCC"/>
    <w:rsid w:val="006531C2"/>
    <w:rsid w:val="00656D91"/>
    <w:rsid w:val="0066084D"/>
    <w:rsid w:val="00660BB1"/>
    <w:rsid w:val="0066407E"/>
    <w:rsid w:val="0066440E"/>
    <w:rsid w:val="00674C2E"/>
    <w:rsid w:val="00686CCE"/>
    <w:rsid w:val="00693FC1"/>
    <w:rsid w:val="006A4127"/>
    <w:rsid w:val="006A46DF"/>
    <w:rsid w:val="006B5B24"/>
    <w:rsid w:val="006C0CE9"/>
    <w:rsid w:val="006C1DE2"/>
    <w:rsid w:val="006C5BF7"/>
    <w:rsid w:val="006D1BAA"/>
    <w:rsid w:val="006E0496"/>
    <w:rsid w:val="006E1BD9"/>
    <w:rsid w:val="006E3583"/>
    <w:rsid w:val="006E6859"/>
    <w:rsid w:val="006E7C12"/>
    <w:rsid w:val="0070712D"/>
    <w:rsid w:val="00713358"/>
    <w:rsid w:val="00722228"/>
    <w:rsid w:val="007229FC"/>
    <w:rsid w:val="00732C73"/>
    <w:rsid w:val="007413DF"/>
    <w:rsid w:val="0074140F"/>
    <w:rsid w:val="00745E7E"/>
    <w:rsid w:val="007518CA"/>
    <w:rsid w:val="00751D36"/>
    <w:rsid w:val="00755608"/>
    <w:rsid w:val="00757374"/>
    <w:rsid w:val="007578DD"/>
    <w:rsid w:val="00763369"/>
    <w:rsid w:val="00765016"/>
    <w:rsid w:val="00775641"/>
    <w:rsid w:val="00782F09"/>
    <w:rsid w:val="0078565C"/>
    <w:rsid w:val="00786C01"/>
    <w:rsid w:val="00792C53"/>
    <w:rsid w:val="007A41D1"/>
    <w:rsid w:val="007B08E2"/>
    <w:rsid w:val="007B13C9"/>
    <w:rsid w:val="007C39BF"/>
    <w:rsid w:val="007C3A87"/>
    <w:rsid w:val="007C403C"/>
    <w:rsid w:val="007C4483"/>
    <w:rsid w:val="007D0D2D"/>
    <w:rsid w:val="007D1673"/>
    <w:rsid w:val="007D1A5A"/>
    <w:rsid w:val="007D1A71"/>
    <w:rsid w:val="007E0CE3"/>
    <w:rsid w:val="007E1F63"/>
    <w:rsid w:val="007E26D6"/>
    <w:rsid w:val="007E7E50"/>
    <w:rsid w:val="00800841"/>
    <w:rsid w:val="0081188A"/>
    <w:rsid w:val="00817668"/>
    <w:rsid w:val="00820BB4"/>
    <w:rsid w:val="008235CF"/>
    <w:rsid w:val="00831400"/>
    <w:rsid w:val="00832460"/>
    <w:rsid w:val="00837BA8"/>
    <w:rsid w:val="00840A55"/>
    <w:rsid w:val="00840E78"/>
    <w:rsid w:val="008519CF"/>
    <w:rsid w:val="00853B5B"/>
    <w:rsid w:val="008561C6"/>
    <w:rsid w:val="00856FF2"/>
    <w:rsid w:val="0086443C"/>
    <w:rsid w:val="00864FD0"/>
    <w:rsid w:val="00865524"/>
    <w:rsid w:val="00866E56"/>
    <w:rsid w:val="008709FB"/>
    <w:rsid w:val="008736F9"/>
    <w:rsid w:val="008758BE"/>
    <w:rsid w:val="00876D15"/>
    <w:rsid w:val="00876D8D"/>
    <w:rsid w:val="008932CE"/>
    <w:rsid w:val="00896D9D"/>
    <w:rsid w:val="008A0C89"/>
    <w:rsid w:val="008A2E69"/>
    <w:rsid w:val="008A79EE"/>
    <w:rsid w:val="008B466F"/>
    <w:rsid w:val="008C1B4C"/>
    <w:rsid w:val="008C26C8"/>
    <w:rsid w:val="008C52B4"/>
    <w:rsid w:val="008C6C78"/>
    <w:rsid w:val="008C74D1"/>
    <w:rsid w:val="008F492D"/>
    <w:rsid w:val="008F6874"/>
    <w:rsid w:val="008F727D"/>
    <w:rsid w:val="008F7B28"/>
    <w:rsid w:val="00904FFE"/>
    <w:rsid w:val="00914181"/>
    <w:rsid w:val="0092282D"/>
    <w:rsid w:val="00924A01"/>
    <w:rsid w:val="009275DF"/>
    <w:rsid w:val="00935CB0"/>
    <w:rsid w:val="00936A21"/>
    <w:rsid w:val="009424DF"/>
    <w:rsid w:val="00945AB3"/>
    <w:rsid w:val="00946078"/>
    <w:rsid w:val="00947B90"/>
    <w:rsid w:val="0095034A"/>
    <w:rsid w:val="009553DC"/>
    <w:rsid w:val="009564D7"/>
    <w:rsid w:val="00971EA7"/>
    <w:rsid w:val="00972E86"/>
    <w:rsid w:val="0097582A"/>
    <w:rsid w:val="009766B8"/>
    <w:rsid w:val="009802B6"/>
    <w:rsid w:val="009803FF"/>
    <w:rsid w:val="00981F26"/>
    <w:rsid w:val="00983C4E"/>
    <w:rsid w:val="00991E1C"/>
    <w:rsid w:val="00992F60"/>
    <w:rsid w:val="00994B3F"/>
    <w:rsid w:val="0099778B"/>
    <w:rsid w:val="009A0087"/>
    <w:rsid w:val="009A0CAD"/>
    <w:rsid w:val="009A209B"/>
    <w:rsid w:val="009A27FE"/>
    <w:rsid w:val="009A2CA7"/>
    <w:rsid w:val="009A318F"/>
    <w:rsid w:val="009A4ED4"/>
    <w:rsid w:val="009A5962"/>
    <w:rsid w:val="009B0050"/>
    <w:rsid w:val="009B2D59"/>
    <w:rsid w:val="009B3236"/>
    <w:rsid w:val="009B359D"/>
    <w:rsid w:val="009B751B"/>
    <w:rsid w:val="009D0B91"/>
    <w:rsid w:val="009D13BA"/>
    <w:rsid w:val="009D2D86"/>
    <w:rsid w:val="009D5F4C"/>
    <w:rsid w:val="009E13F3"/>
    <w:rsid w:val="009E4A23"/>
    <w:rsid w:val="009F069A"/>
    <w:rsid w:val="009F3E19"/>
    <w:rsid w:val="009F6C79"/>
    <w:rsid w:val="009F71F9"/>
    <w:rsid w:val="00A01ED1"/>
    <w:rsid w:val="00A03B7E"/>
    <w:rsid w:val="00A07701"/>
    <w:rsid w:val="00A10BAD"/>
    <w:rsid w:val="00A11779"/>
    <w:rsid w:val="00A11808"/>
    <w:rsid w:val="00A23805"/>
    <w:rsid w:val="00A23D36"/>
    <w:rsid w:val="00A272A6"/>
    <w:rsid w:val="00A34EE8"/>
    <w:rsid w:val="00A34FB7"/>
    <w:rsid w:val="00A37B28"/>
    <w:rsid w:val="00A43FDA"/>
    <w:rsid w:val="00A47B7A"/>
    <w:rsid w:val="00A617CD"/>
    <w:rsid w:val="00A625AC"/>
    <w:rsid w:val="00A629E1"/>
    <w:rsid w:val="00A63734"/>
    <w:rsid w:val="00A67788"/>
    <w:rsid w:val="00A72CD5"/>
    <w:rsid w:val="00A82FE2"/>
    <w:rsid w:val="00A901BF"/>
    <w:rsid w:val="00A90570"/>
    <w:rsid w:val="00AA225A"/>
    <w:rsid w:val="00AA31A1"/>
    <w:rsid w:val="00AA3DAE"/>
    <w:rsid w:val="00AA4BB3"/>
    <w:rsid w:val="00AB05B0"/>
    <w:rsid w:val="00AB57A0"/>
    <w:rsid w:val="00AC7934"/>
    <w:rsid w:val="00AD77F3"/>
    <w:rsid w:val="00AE3984"/>
    <w:rsid w:val="00AE630A"/>
    <w:rsid w:val="00AE7E64"/>
    <w:rsid w:val="00AF3857"/>
    <w:rsid w:val="00AF53C0"/>
    <w:rsid w:val="00B0129A"/>
    <w:rsid w:val="00B0434D"/>
    <w:rsid w:val="00B12151"/>
    <w:rsid w:val="00B173C9"/>
    <w:rsid w:val="00B176CE"/>
    <w:rsid w:val="00B17B2B"/>
    <w:rsid w:val="00B23DDA"/>
    <w:rsid w:val="00B27909"/>
    <w:rsid w:val="00B30D95"/>
    <w:rsid w:val="00B314A8"/>
    <w:rsid w:val="00B40240"/>
    <w:rsid w:val="00B50B45"/>
    <w:rsid w:val="00B51E7B"/>
    <w:rsid w:val="00B51E85"/>
    <w:rsid w:val="00B6304F"/>
    <w:rsid w:val="00B65A69"/>
    <w:rsid w:val="00B67CD7"/>
    <w:rsid w:val="00B70B44"/>
    <w:rsid w:val="00B80349"/>
    <w:rsid w:val="00B849E5"/>
    <w:rsid w:val="00B85255"/>
    <w:rsid w:val="00B872A5"/>
    <w:rsid w:val="00B9176F"/>
    <w:rsid w:val="00B91FA8"/>
    <w:rsid w:val="00BA1C19"/>
    <w:rsid w:val="00BB00E1"/>
    <w:rsid w:val="00BB4B14"/>
    <w:rsid w:val="00BC49E3"/>
    <w:rsid w:val="00BC5236"/>
    <w:rsid w:val="00BC7A7D"/>
    <w:rsid w:val="00BC7CBC"/>
    <w:rsid w:val="00BD2421"/>
    <w:rsid w:val="00BD3CE4"/>
    <w:rsid w:val="00BD419C"/>
    <w:rsid w:val="00BD44D6"/>
    <w:rsid w:val="00BE33CD"/>
    <w:rsid w:val="00BE7F55"/>
    <w:rsid w:val="00BF16C4"/>
    <w:rsid w:val="00BF226D"/>
    <w:rsid w:val="00BF294C"/>
    <w:rsid w:val="00BF6B41"/>
    <w:rsid w:val="00C01722"/>
    <w:rsid w:val="00C12227"/>
    <w:rsid w:val="00C16136"/>
    <w:rsid w:val="00C175F0"/>
    <w:rsid w:val="00C20C50"/>
    <w:rsid w:val="00C230E5"/>
    <w:rsid w:val="00C232FD"/>
    <w:rsid w:val="00C264A6"/>
    <w:rsid w:val="00C34096"/>
    <w:rsid w:val="00C36BAF"/>
    <w:rsid w:val="00C42B0B"/>
    <w:rsid w:val="00C52B2E"/>
    <w:rsid w:val="00C56954"/>
    <w:rsid w:val="00C61E9F"/>
    <w:rsid w:val="00C659EE"/>
    <w:rsid w:val="00C71EEA"/>
    <w:rsid w:val="00C731A7"/>
    <w:rsid w:val="00C74351"/>
    <w:rsid w:val="00C81450"/>
    <w:rsid w:val="00C82709"/>
    <w:rsid w:val="00C85640"/>
    <w:rsid w:val="00C90377"/>
    <w:rsid w:val="00C93FBC"/>
    <w:rsid w:val="00C9400E"/>
    <w:rsid w:val="00CA612D"/>
    <w:rsid w:val="00CB60A3"/>
    <w:rsid w:val="00CC16B3"/>
    <w:rsid w:val="00CC7CEC"/>
    <w:rsid w:val="00CD03ED"/>
    <w:rsid w:val="00CF1C77"/>
    <w:rsid w:val="00CF1E0C"/>
    <w:rsid w:val="00CF4CBD"/>
    <w:rsid w:val="00CF53BA"/>
    <w:rsid w:val="00D007DB"/>
    <w:rsid w:val="00D05A61"/>
    <w:rsid w:val="00D1042F"/>
    <w:rsid w:val="00D106F7"/>
    <w:rsid w:val="00D13867"/>
    <w:rsid w:val="00D1627F"/>
    <w:rsid w:val="00D17081"/>
    <w:rsid w:val="00D23C8E"/>
    <w:rsid w:val="00D2432F"/>
    <w:rsid w:val="00D30E93"/>
    <w:rsid w:val="00D31833"/>
    <w:rsid w:val="00D32B34"/>
    <w:rsid w:val="00D32F85"/>
    <w:rsid w:val="00D37EB6"/>
    <w:rsid w:val="00D456F4"/>
    <w:rsid w:val="00D45DA5"/>
    <w:rsid w:val="00D47F7F"/>
    <w:rsid w:val="00D57742"/>
    <w:rsid w:val="00D60181"/>
    <w:rsid w:val="00D6513B"/>
    <w:rsid w:val="00D72352"/>
    <w:rsid w:val="00D760CA"/>
    <w:rsid w:val="00D90781"/>
    <w:rsid w:val="00DA03FE"/>
    <w:rsid w:val="00DA3370"/>
    <w:rsid w:val="00DB156A"/>
    <w:rsid w:val="00DB3518"/>
    <w:rsid w:val="00DB4768"/>
    <w:rsid w:val="00DC2033"/>
    <w:rsid w:val="00DC68C3"/>
    <w:rsid w:val="00DC7667"/>
    <w:rsid w:val="00DD1FF4"/>
    <w:rsid w:val="00DE06C0"/>
    <w:rsid w:val="00DE0D37"/>
    <w:rsid w:val="00E059DE"/>
    <w:rsid w:val="00E07ADD"/>
    <w:rsid w:val="00E133EC"/>
    <w:rsid w:val="00E136F4"/>
    <w:rsid w:val="00E1512F"/>
    <w:rsid w:val="00E17D9B"/>
    <w:rsid w:val="00E23C71"/>
    <w:rsid w:val="00E3165D"/>
    <w:rsid w:val="00E34C67"/>
    <w:rsid w:val="00E3537A"/>
    <w:rsid w:val="00E40A26"/>
    <w:rsid w:val="00E44506"/>
    <w:rsid w:val="00E5098E"/>
    <w:rsid w:val="00E509D4"/>
    <w:rsid w:val="00E521D3"/>
    <w:rsid w:val="00E6399B"/>
    <w:rsid w:val="00E6472B"/>
    <w:rsid w:val="00E7073E"/>
    <w:rsid w:val="00E72C0A"/>
    <w:rsid w:val="00E77C10"/>
    <w:rsid w:val="00E81C92"/>
    <w:rsid w:val="00E95EBA"/>
    <w:rsid w:val="00EA7C66"/>
    <w:rsid w:val="00EB1A3D"/>
    <w:rsid w:val="00EB31EC"/>
    <w:rsid w:val="00EC7B74"/>
    <w:rsid w:val="00EC7CD5"/>
    <w:rsid w:val="00ED7F72"/>
    <w:rsid w:val="00EE759F"/>
    <w:rsid w:val="00EF2C7A"/>
    <w:rsid w:val="00EF62E2"/>
    <w:rsid w:val="00F000A4"/>
    <w:rsid w:val="00F0143E"/>
    <w:rsid w:val="00F10EF5"/>
    <w:rsid w:val="00F127DD"/>
    <w:rsid w:val="00F12ABC"/>
    <w:rsid w:val="00F2070F"/>
    <w:rsid w:val="00F23D19"/>
    <w:rsid w:val="00F25105"/>
    <w:rsid w:val="00F26522"/>
    <w:rsid w:val="00F27A75"/>
    <w:rsid w:val="00F35D44"/>
    <w:rsid w:val="00F51C61"/>
    <w:rsid w:val="00F53B4A"/>
    <w:rsid w:val="00F56BDA"/>
    <w:rsid w:val="00F57A99"/>
    <w:rsid w:val="00F636C0"/>
    <w:rsid w:val="00F6532D"/>
    <w:rsid w:val="00F71220"/>
    <w:rsid w:val="00F840D3"/>
    <w:rsid w:val="00F85E17"/>
    <w:rsid w:val="00F92554"/>
    <w:rsid w:val="00F9646E"/>
    <w:rsid w:val="00FA3F2F"/>
    <w:rsid w:val="00FB113F"/>
    <w:rsid w:val="00FB2CC8"/>
    <w:rsid w:val="00FC0ED9"/>
    <w:rsid w:val="00FC155B"/>
    <w:rsid w:val="00FC1ADA"/>
    <w:rsid w:val="00FC270C"/>
    <w:rsid w:val="00FC28A8"/>
    <w:rsid w:val="00FC6AAE"/>
    <w:rsid w:val="00FC7392"/>
    <w:rsid w:val="00FD1779"/>
    <w:rsid w:val="00FE0A80"/>
    <w:rsid w:val="00FE6557"/>
    <w:rsid w:val="00FF1566"/>
    <w:rsid w:val="00FF2011"/>
    <w:rsid w:val="00FF4442"/>
    <w:rsid w:val="00FF46F8"/>
    <w:rsid w:val="00FF5790"/>
    <w:rsid w:val="00FF646D"/>
    <w:rsid w:val="00FF742E"/>
    <w:rsid w:val="256C88FE"/>
    <w:rsid w:val="291C6113"/>
    <w:rsid w:val="29D9CCB8"/>
    <w:rsid w:val="725FAAE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88BC1"/>
  <w15:docId w15:val="{AB4BFAA9-D0C4-4157-A680-519912A9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1"/>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 w:type="paragraph" w:styleId="Corpsdetexte">
    <w:name w:val="Body Text"/>
    <w:basedOn w:val="Normal"/>
    <w:link w:val="CorpsdetexteCar"/>
    <w:uiPriority w:val="1"/>
    <w:qFormat/>
    <w:rsid w:val="00E6399B"/>
    <w:pPr>
      <w:widowControl w:val="0"/>
      <w:suppressAutoHyphens w:val="0"/>
      <w:overflowPunct/>
      <w:adjustRightInd/>
      <w:spacing w:before="0" w:after="0"/>
      <w:ind w:left="861" w:hanging="360"/>
      <w:jc w:val="left"/>
      <w:textAlignment w:val="auto"/>
    </w:pPr>
    <w:rPr>
      <w:rFonts w:ascii="Arial" w:eastAsia="Arial" w:hAnsi="Arial" w:cs="Arial"/>
      <w:lang w:val="fr-FR" w:eastAsia="en-US"/>
    </w:rPr>
  </w:style>
  <w:style w:type="character" w:customStyle="1" w:styleId="CorpsdetexteCar">
    <w:name w:val="Corps de texte Car"/>
    <w:basedOn w:val="Policepardfaut"/>
    <w:link w:val="Corpsdetexte"/>
    <w:uiPriority w:val="1"/>
    <w:rsid w:val="00E6399B"/>
    <w:rPr>
      <w:rFonts w:ascii="Arial" w:eastAsia="Arial" w:hAnsi="Arial" w:cs="Arial"/>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60950904">
      <w:bodyDiv w:val="1"/>
      <w:marLeft w:val="0"/>
      <w:marRight w:val="0"/>
      <w:marTop w:val="0"/>
      <w:marBottom w:val="0"/>
      <w:divBdr>
        <w:top w:val="none" w:sz="0" w:space="0" w:color="auto"/>
        <w:left w:val="none" w:sz="0" w:space="0" w:color="auto"/>
        <w:bottom w:val="none" w:sz="0" w:space="0" w:color="auto"/>
        <w:right w:val="none" w:sz="0" w:space="0" w:color="auto"/>
      </w:divBdr>
    </w:div>
    <w:div w:id="65961281">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89026817">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281302508">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66895903">
      <w:bodyDiv w:val="1"/>
      <w:marLeft w:val="0"/>
      <w:marRight w:val="0"/>
      <w:marTop w:val="0"/>
      <w:marBottom w:val="0"/>
      <w:divBdr>
        <w:top w:val="none" w:sz="0" w:space="0" w:color="auto"/>
        <w:left w:val="none" w:sz="0" w:space="0" w:color="auto"/>
        <w:bottom w:val="none" w:sz="0" w:space="0" w:color="auto"/>
        <w:right w:val="none" w:sz="0" w:space="0" w:color="auto"/>
      </w:divBdr>
    </w:div>
    <w:div w:id="476917633">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864831279">
      <w:bodyDiv w:val="1"/>
      <w:marLeft w:val="0"/>
      <w:marRight w:val="0"/>
      <w:marTop w:val="0"/>
      <w:marBottom w:val="0"/>
      <w:divBdr>
        <w:top w:val="none" w:sz="0" w:space="0" w:color="auto"/>
        <w:left w:val="none" w:sz="0" w:space="0" w:color="auto"/>
        <w:bottom w:val="none" w:sz="0" w:space="0" w:color="auto"/>
        <w:right w:val="none" w:sz="0" w:space="0" w:color="auto"/>
      </w:divBdr>
    </w:div>
    <w:div w:id="900015676">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34105322">
      <w:bodyDiv w:val="1"/>
      <w:marLeft w:val="0"/>
      <w:marRight w:val="0"/>
      <w:marTop w:val="0"/>
      <w:marBottom w:val="0"/>
      <w:divBdr>
        <w:top w:val="none" w:sz="0" w:space="0" w:color="auto"/>
        <w:left w:val="none" w:sz="0" w:space="0" w:color="auto"/>
        <w:bottom w:val="none" w:sz="0" w:space="0" w:color="auto"/>
        <w:right w:val="none" w:sz="0" w:space="0" w:color="auto"/>
      </w:divBdr>
    </w:div>
    <w:div w:id="1181352505">
      <w:bodyDiv w:val="1"/>
      <w:marLeft w:val="0"/>
      <w:marRight w:val="0"/>
      <w:marTop w:val="0"/>
      <w:marBottom w:val="0"/>
      <w:divBdr>
        <w:top w:val="none" w:sz="0" w:space="0" w:color="auto"/>
        <w:left w:val="none" w:sz="0" w:space="0" w:color="auto"/>
        <w:bottom w:val="none" w:sz="0" w:space="0" w:color="auto"/>
        <w:right w:val="none" w:sz="0" w:space="0" w:color="auto"/>
      </w:divBdr>
    </w:div>
    <w:div w:id="1186099258">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546521022">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760711293">
      <w:bodyDiv w:val="1"/>
      <w:marLeft w:val="0"/>
      <w:marRight w:val="0"/>
      <w:marTop w:val="0"/>
      <w:marBottom w:val="0"/>
      <w:divBdr>
        <w:top w:val="none" w:sz="0" w:space="0" w:color="auto"/>
        <w:left w:val="none" w:sz="0" w:space="0" w:color="auto"/>
        <w:bottom w:val="none" w:sz="0" w:space="0" w:color="auto"/>
        <w:right w:val="none" w:sz="0" w:space="0" w:color="auto"/>
      </w:divBdr>
    </w:div>
    <w:div w:id="1819417018">
      <w:bodyDiv w:val="1"/>
      <w:marLeft w:val="0"/>
      <w:marRight w:val="0"/>
      <w:marTop w:val="0"/>
      <w:marBottom w:val="0"/>
      <w:divBdr>
        <w:top w:val="none" w:sz="0" w:space="0" w:color="auto"/>
        <w:left w:val="none" w:sz="0" w:space="0" w:color="auto"/>
        <w:bottom w:val="none" w:sz="0" w:space="0" w:color="auto"/>
        <w:right w:val="none" w:sz="0" w:space="0" w:color="auto"/>
      </w:divBdr>
    </w:div>
    <w:div w:id="184840077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1976330834">
      <w:bodyDiv w:val="1"/>
      <w:marLeft w:val="0"/>
      <w:marRight w:val="0"/>
      <w:marTop w:val="0"/>
      <w:marBottom w:val="0"/>
      <w:divBdr>
        <w:top w:val="none" w:sz="0" w:space="0" w:color="auto"/>
        <w:left w:val="none" w:sz="0" w:space="0" w:color="auto"/>
        <w:bottom w:val="none" w:sz="0" w:space="0" w:color="auto"/>
        <w:right w:val="none" w:sz="0" w:space="0" w:color="auto"/>
      </w:divBdr>
    </w:div>
    <w:div w:id="1985087065">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36494746">
      <w:bodyDiv w:val="1"/>
      <w:marLeft w:val="0"/>
      <w:marRight w:val="0"/>
      <w:marTop w:val="0"/>
      <w:marBottom w:val="0"/>
      <w:divBdr>
        <w:top w:val="none" w:sz="0" w:space="0" w:color="auto"/>
        <w:left w:val="none" w:sz="0" w:space="0" w:color="auto"/>
        <w:bottom w:val="none" w:sz="0" w:space="0" w:color="auto"/>
        <w:right w:val="none" w:sz="0" w:space="0" w:color="auto"/>
      </w:divBdr>
    </w:div>
    <w:div w:id="2045590732">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image001.png@01DA8FDF.81580800" TargetMode="External"/><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e58fdcab-70b3-4497-aa84-df0592c5d9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229FD1762E94419BF7FE2BDAB0D303" ma:contentTypeVersion="18" ma:contentTypeDescription="Crée un document." ma:contentTypeScope="" ma:versionID="7729a0e23ee1c25e23ddfbf18729faa5">
  <xsd:schema xmlns:xsd="http://www.w3.org/2001/XMLSchema" xmlns:xs="http://www.w3.org/2001/XMLSchema" xmlns:p="http://schemas.microsoft.com/office/2006/metadata/properties" xmlns:ns3="e58fdcab-70b3-4497-aa84-df0592c5d9c4" xmlns:ns4="e0a0dbb7-40d8-4ddc-8b61-e2623e25ffdb" targetNamespace="http://schemas.microsoft.com/office/2006/metadata/properties" ma:root="true" ma:fieldsID="da995e7e8697c8bc3bc1b4608af44dbd" ns3:_="" ns4:_="">
    <xsd:import namespace="e58fdcab-70b3-4497-aa84-df0592c5d9c4"/>
    <xsd:import namespace="e0a0dbb7-40d8-4ddc-8b61-e2623e25ffd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fdcab-70b3-4497-aa84-df0592c5d9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a0dbb7-40d8-4ddc-8b61-e2623e25ffdb"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094782-B83C-468C-B593-E52F7C6BC89E}">
  <ds:schemaRefs>
    <ds:schemaRef ds:uri="http://schemas.openxmlformats.org/officeDocument/2006/bibliography"/>
  </ds:schemaRefs>
</ds:datastoreItem>
</file>

<file path=customXml/itemProps2.xml><?xml version="1.0" encoding="utf-8"?>
<ds:datastoreItem xmlns:ds="http://schemas.openxmlformats.org/officeDocument/2006/customXml" ds:itemID="{6031F33B-A3CD-4FB6-84EC-18B955A7D6D3}">
  <ds:schemaRefs>
    <ds:schemaRef ds:uri="http://schemas.microsoft.com/office/2006/metadata/properties"/>
    <ds:schemaRef ds:uri="http://schemas.microsoft.com/office/infopath/2007/PartnerControls"/>
    <ds:schemaRef ds:uri="e58fdcab-70b3-4497-aa84-df0592c5d9c4"/>
  </ds:schemaRefs>
</ds:datastoreItem>
</file>

<file path=customXml/itemProps3.xml><?xml version="1.0" encoding="utf-8"?>
<ds:datastoreItem xmlns:ds="http://schemas.openxmlformats.org/officeDocument/2006/customXml" ds:itemID="{B8906A50-6A22-4664-BEF7-5F1B6BA36D09}">
  <ds:schemaRefs>
    <ds:schemaRef ds:uri="http://schemas.microsoft.com/sharepoint/v3/contenttype/forms"/>
  </ds:schemaRefs>
</ds:datastoreItem>
</file>

<file path=customXml/itemProps4.xml><?xml version="1.0" encoding="utf-8"?>
<ds:datastoreItem xmlns:ds="http://schemas.openxmlformats.org/officeDocument/2006/customXml" ds:itemID="{3C7D61DE-3B8C-4581-9A37-0B9224C6C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8fdcab-70b3-4497-aa84-df0592c5d9c4"/>
    <ds:schemaRef ds:uri="e0a0dbb7-40d8-4ddc-8b61-e2623e25f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2</Pages>
  <Words>572</Words>
  <Characters>3148</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Kamel KAOUECH</dc:creator>
  <cp:keywords/>
  <cp:lastModifiedBy>BRAHMI Assia SOFRECOM</cp:lastModifiedBy>
  <cp:revision>8</cp:revision>
  <cp:lastPrinted>2025-04-30T15:37:00Z</cp:lastPrinted>
  <dcterms:created xsi:type="dcterms:W3CDTF">2026-04-07T16:53:00Z</dcterms:created>
  <dcterms:modified xsi:type="dcterms:W3CDTF">2026-08-05T14:12:00Z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y fmtid="{D5CDD505-2E9C-101B-9397-08002B2CF9AE}" pid="5" name="ContentTypeId">
    <vt:lpwstr>0x01010033229FD1762E94419BF7FE2BDAB0D303</vt:lpwstr>
  </property>
</Properties>
</file>