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85ECC" w14:textId="11ACC9A5" w:rsidR="00FF742E" w:rsidRPr="00C24E9B" w:rsidRDefault="000E0BD7" w:rsidP="00A01ED1">
      <w:pPr>
        <w:spacing w:before="0" w:after="0"/>
        <w:rPr>
          <w:rFonts w:ascii="Franklin Gothic Book" w:eastAsia="MingLiU" w:hAnsi="Franklin Gothic Book" w:cs="Times New Roman"/>
          <w:b/>
          <w:i/>
          <w:iCs/>
          <w:color w:val="0267AD" w:themeColor="text2"/>
          <w:sz w:val="32"/>
          <w:szCs w:val="32"/>
          <w:lang w:val="fr-FR"/>
        </w:rPr>
      </w:pPr>
      <w:r>
        <w:rPr>
          <w:rFonts w:ascii="Franklin Gothic Book" w:eastAsia="MingLiU" w:hAnsi="Franklin Gothic Book" w:cs="Times New Roman"/>
          <w:i/>
          <w:iCs/>
          <w:color w:val="0267AD"/>
          <w:sz w:val="28"/>
          <w:szCs w:val="24"/>
          <w:lang w:val="fr-FR" w:eastAsia="ja-JP"/>
        </w:rPr>
        <w:t xml:space="preserve"> </w:t>
      </w:r>
      <w:r w:rsidR="00063E9D" w:rsidRPr="00C24E9B">
        <w:rPr>
          <w:rFonts w:ascii="Franklin Gothic Book" w:eastAsia="MingLiU" w:hAnsi="Franklin Gothic Book" w:cs="Times New Roman"/>
          <w:i/>
          <w:iCs/>
          <w:color w:val="0267AD"/>
          <w:sz w:val="28"/>
          <w:szCs w:val="24"/>
          <w:lang w:val="fr-FR" w:eastAsia="ja-JP"/>
        </w:rPr>
        <w:t xml:space="preserve">Ingénieur </w:t>
      </w:r>
      <w:r w:rsidR="007D1018">
        <w:rPr>
          <w:rFonts w:ascii="Franklin Gothic Book" w:eastAsia="MingLiU" w:hAnsi="Franklin Gothic Book" w:cs="Times New Roman"/>
          <w:i/>
          <w:iCs/>
          <w:color w:val="0267AD"/>
          <w:sz w:val="28"/>
          <w:szCs w:val="24"/>
          <w:lang w:val="fr-FR" w:eastAsia="ja-JP"/>
        </w:rPr>
        <w:t>I</w:t>
      </w:r>
      <w:r w:rsidR="00063E9D" w:rsidRPr="00C24E9B">
        <w:rPr>
          <w:rFonts w:ascii="Franklin Gothic Book" w:eastAsia="MingLiU" w:hAnsi="Franklin Gothic Book" w:cs="Times New Roman"/>
          <w:i/>
          <w:iCs/>
          <w:color w:val="0267AD"/>
          <w:sz w:val="28"/>
          <w:szCs w:val="24"/>
          <w:lang w:val="fr-FR" w:eastAsia="ja-JP"/>
        </w:rPr>
        <w:t>ntégration</w:t>
      </w:r>
      <w:r w:rsidR="00BB30B8">
        <w:rPr>
          <w:rFonts w:ascii="Franklin Gothic Book" w:eastAsia="MingLiU" w:hAnsi="Franklin Gothic Book" w:cs="Times New Roman"/>
          <w:i/>
          <w:iCs/>
          <w:color w:val="0267AD"/>
          <w:sz w:val="28"/>
          <w:szCs w:val="24"/>
          <w:lang w:val="fr-FR" w:eastAsia="ja-JP"/>
        </w:rPr>
        <w:t> :DevOps</w:t>
      </w:r>
      <w:r w:rsidR="0090671F">
        <w:rPr>
          <w:rFonts w:ascii="Franklin Gothic Book" w:eastAsia="MingLiU" w:hAnsi="Franklin Gothic Book" w:cs="Times New Roman"/>
          <w:i/>
          <w:iCs/>
          <w:color w:val="0267AD"/>
          <w:sz w:val="28"/>
          <w:szCs w:val="24"/>
          <w:lang w:val="fr-FR" w:eastAsia="ja-JP"/>
        </w:rPr>
        <w:t xml:space="preserve"> confirmé</w:t>
      </w:r>
      <w:r w:rsidR="00063E9D" w:rsidRPr="00C24E9B">
        <w:rPr>
          <w:rFonts w:ascii="Franklin Gothic Book" w:eastAsia="MingLiU" w:hAnsi="Franklin Gothic Book" w:cs="Times New Roman"/>
          <w:i/>
          <w:iCs/>
          <w:color w:val="0267AD"/>
          <w:sz w:val="28"/>
          <w:szCs w:val="24"/>
          <w:lang w:val="fr-FR" w:eastAsia="ja-JP"/>
        </w:rPr>
        <w:t xml:space="preserve"> (f/h)</w:t>
      </w:r>
      <w:r w:rsidR="00FF742E" w:rsidRPr="00C24E9B">
        <w:rPr>
          <w:rFonts w:ascii="Franklin Gothic Book" w:eastAsia="MingLiU" w:hAnsi="Franklin Gothic Book" w:cs="Times New Roman"/>
          <w:b/>
          <w:bCs/>
          <w:i/>
          <w:iCs/>
          <w:color w:val="0267AD" w:themeColor="text2"/>
          <w:sz w:val="32"/>
          <w:szCs w:val="32"/>
          <w:lang w:val="fr-FR"/>
        </w:rPr>
        <w:t xml:space="preserve"> </w:t>
      </w:r>
      <w:r w:rsidR="00FF742E" w:rsidRPr="00C24E9B">
        <w:rPr>
          <w:rFonts w:ascii="Franklin Gothic Book" w:eastAsia="MingLiU" w:hAnsi="Franklin Gothic Book" w:cs="Times New Roman"/>
          <w:b/>
          <w:i/>
          <w:iCs/>
          <w:color w:val="0267AD" w:themeColor="text2"/>
          <w:sz w:val="32"/>
          <w:szCs w:val="32"/>
          <w:lang w:val="fr-FR"/>
        </w:rPr>
        <w:t xml:space="preserve"> </w:t>
      </w:r>
    </w:p>
    <w:p w14:paraId="632C5E34" w14:textId="748E1BD8" w:rsidR="00882401" w:rsidRDefault="00882401" w:rsidP="00BF16C4">
      <w:pPr>
        <w:spacing w:before="200" w:after="200"/>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Sofrecom est une entreprise internationale riche de sa diversité, avec plus de 2800 consultants et experts répartis dans 5 implantations à travers le monde et issus de plus de 30 nationalités. Sofrecom est avant tout un réseau d’hommes et de femmes, un puissant réseau de savoir-faire et d’expertises qui relie ses clients, les experts Orange, ses partenaires industriels et locaux. Lancée en novembre 2011, Sofrecom Tunisie compte aujourd’hui plus de 1500 ingénieurs et étend la présence de Sofrecom sur la zone Afrique du Nord et Moyen-Orient afin de répondre à une demande croissante de solutions dédiées et compétitives. Centre de développement et d’expertise pour les plateformes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2CC9BCA0" w14:textId="6D0B3CE7" w:rsidR="00882401" w:rsidRDefault="00882401" w:rsidP="00BF16C4">
      <w:pPr>
        <w:spacing w:before="200" w:after="200"/>
        <w:rPr>
          <w:rFonts w:ascii="Franklin Gothic Book" w:eastAsia="Franklin Gothic Book" w:hAnsi="Franklin Gothic Book" w:cs="Times New Roman"/>
          <w:color w:val="13404D" w:themeColor="text1"/>
        </w:rPr>
      </w:pPr>
      <w:r w:rsidRPr="00882401">
        <w:rPr>
          <w:rFonts w:ascii="Franklin Gothic Book" w:eastAsia="Franklin Gothic Book" w:hAnsi="Franklin Gothic Book" w:cs="Times New Roman"/>
          <w:color w:val="13404D" w:themeColor="text1"/>
        </w:rPr>
        <w:t xml:space="preserve">Sofrecom, the Know-How Network. </w:t>
      </w:r>
    </w:p>
    <w:p w14:paraId="261020EE" w14:textId="40BBAAEA" w:rsidR="00BF16C4" w:rsidRPr="00C24E9B"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C24E9B">
        <w:rPr>
          <w:rFonts w:ascii="Franklin Gothic Book" w:eastAsia="MingLiU" w:hAnsi="Franklin Gothic Book" w:cs="Times New Roman"/>
          <w:i/>
          <w:iCs/>
          <w:color w:val="0267AD" w:themeColor="text2"/>
          <w:sz w:val="28"/>
          <w:szCs w:val="24"/>
          <w:lang w:val="fr-FR" w:eastAsia="ja-JP"/>
        </w:rPr>
        <w:t>Missions</w:t>
      </w:r>
    </w:p>
    <w:p w14:paraId="651CAC60" w14:textId="27115F3D" w:rsidR="00186230" w:rsidRPr="00186230" w:rsidRDefault="00186230" w:rsidP="00186230">
      <w:pPr>
        <w:spacing w:before="200" w:after="200"/>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 xml:space="preserve">Au sein du département Intégration, vous serez responsable de la </w:t>
      </w:r>
      <w:r w:rsidRPr="00186230">
        <w:rPr>
          <w:rFonts w:ascii="Franklin Gothic Book" w:eastAsia="Franklin Gothic Book" w:hAnsi="Franklin Gothic Book" w:cs="Times New Roman"/>
          <w:b/>
          <w:bCs/>
          <w:color w:val="13404D" w:themeColor="text1"/>
          <w:lang w:val="fr-FR"/>
        </w:rPr>
        <w:t>conception, de l’industrialisation, de l’intégration et du déploiement de solutions complexes de bout en bout</w:t>
      </w:r>
      <w:r w:rsidRPr="00186230">
        <w:rPr>
          <w:rFonts w:ascii="Franklin Gothic Book" w:eastAsia="Franklin Gothic Book" w:hAnsi="Franklin Gothic Book" w:cs="Times New Roman"/>
          <w:color w:val="13404D" w:themeColor="text1"/>
          <w:lang w:val="fr-FR"/>
        </w:rPr>
        <w:t xml:space="preserve">, ainsi que de leur </w:t>
      </w:r>
      <w:r w:rsidRPr="00186230">
        <w:rPr>
          <w:rFonts w:ascii="Franklin Gothic Book" w:eastAsia="Franklin Gothic Book" w:hAnsi="Franklin Gothic Book" w:cs="Times New Roman"/>
          <w:b/>
          <w:bCs/>
          <w:color w:val="13404D" w:themeColor="text1"/>
          <w:lang w:val="fr-FR"/>
        </w:rPr>
        <w:t xml:space="preserve">support </w:t>
      </w:r>
      <w:r w:rsidRPr="00186230">
        <w:rPr>
          <w:rFonts w:ascii="Franklin Gothic Book" w:eastAsia="Franklin Gothic Book" w:hAnsi="Franklin Gothic Book" w:cs="Times New Roman"/>
          <w:color w:val="13404D" w:themeColor="text1"/>
          <w:lang w:val="fr-FR"/>
        </w:rPr>
        <w:t>pour le compte des filiales Orange.</w:t>
      </w:r>
    </w:p>
    <w:p w14:paraId="180DCC6C" w14:textId="77777777" w:rsidR="00186230" w:rsidRPr="00186230" w:rsidRDefault="00186230" w:rsidP="00186230">
      <w:pPr>
        <w:spacing w:before="200" w:after="200"/>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Vous intervenez comme référent technique sur des environnements critiques, en garantissant la robustesse des plateformes, la qualité des livrables, la maîtrise des risques et l’amélioration continue des chaînes d’intégration, de test et de déploiement.</w:t>
      </w:r>
    </w:p>
    <w:p w14:paraId="594EB301" w14:textId="77777777" w:rsidR="00FF742E" w:rsidRPr="00C24E9B"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C24E9B">
        <w:rPr>
          <w:rFonts w:ascii="Franklin Gothic Book" w:eastAsia="MingLiU" w:hAnsi="Franklin Gothic Book" w:cs="Times New Roman"/>
          <w:i/>
          <w:iCs/>
          <w:color w:val="0267AD" w:themeColor="text2"/>
          <w:sz w:val="28"/>
          <w:szCs w:val="24"/>
          <w:lang w:val="fr-FR" w:eastAsia="ja-JP"/>
        </w:rPr>
        <w:t xml:space="preserve">Activités principales </w:t>
      </w:r>
    </w:p>
    <w:p w14:paraId="0ED76F2D"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Concevoir, industrialiser et superviser les chaînes d’intégration, de tests, de livraison et de déploiement.</w:t>
      </w:r>
    </w:p>
    <w:p w14:paraId="79D0CAF7"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Piloter l’installation, la configuration, l’assemblage et l’intégration de solutions complexes et de leurs environnements associés.</w:t>
      </w:r>
    </w:p>
    <w:p w14:paraId="5A0759B8"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Définir et mettre en œuvre les stratégies de tests techniques, fonctionnels, performance, sécurité, exploitabilité et bout en bout.</w:t>
      </w:r>
    </w:p>
    <w:p w14:paraId="6709C893"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Expertiser les anomalies de développement et d’exploitation, analyser les causes racines et proposer des plans de remédiation et d’optimisation.</w:t>
      </w:r>
    </w:p>
    <w:p w14:paraId="7D609C58"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Contribuer à l’amélioration continue de la performance, de la disponibilité, de la sécurité et de la maintenabilité des solutions.</w:t>
      </w:r>
    </w:p>
    <w:p w14:paraId="7E5AE037"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Gérer les interactions avec l’ensemble des parties prenantes du projet : équipes développement, architecture, exploitation, sécurité, réseau, métiers et filiales.</w:t>
      </w:r>
    </w:p>
    <w:p w14:paraId="7F588EBE"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Évaluer les risques de déploiement, émettre un avis expert sur la qualité de service et proposer des actions de réduction des risques.</w:t>
      </w:r>
    </w:p>
    <w:p w14:paraId="03691D77"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Rédiger et faire évoluer les documents d’ingénierie, d’architecture d’intégration, d’exploitation, de recette et de reprise.</w:t>
      </w:r>
    </w:p>
    <w:p w14:paraId="729C1D3E"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Assurer un support de niveau 3 et intervenir sur des incidents complexes ou majeurs.</w:t>
      </w:r>
    </w:p>
    <w:p w14:paraId="6A1ACA82"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Garantir la cohérence technique de bout en bout entre les composants, sous-systèmes et systèmes.</w:t>
      </w:r>
    </w:p>
    <w:p w14:paraId="20D7C827" w14:textId="77777777" w:rsidR="00186230"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Contribuer au pilotage de projets complexes, à forts enjeux, avec une forte exigence de qualité, de délai et de fiabilité.</w:t>
      </w:r>
    </w:p>
    <w:p w14:paraId="040AD7A4" w14:textId="11263B5D" w:rsidR="00954923" w:rsidRPr="00186230" w:rsidRDefault="00186230">
      <w:pPr>
        <w:pStyle w:val="Paragraphedeliste"/>
        <w:numPr>
          <w:ilvl w:val="0"/>
          <w:numId w:val="9"/>
        </w:numPr>
        <w:spacing w:before="60" w:after="0"/>
        <w:ind w:left="426"/>
        <w:jc w:val="left"/>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Partager les connaissances, contribuer aux communautés de pratique, à la capitalisation et à la montée en compétence des équipes.</w:t>
      </w:r>
    </w:p>
    <w:p w14:paraId="2EFF5C5C" w14:textId="77777777" w:rsidR="00FF742E" w:rsidRPr="00C24E9B"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C24E9B">
        <w:rPr>
          <w:rFonts w:ascii="Franklin Gothic Book" w:eastAsia="MingLiU" w:hAnsi="Franklin Gothic Book" w:cs="Times New Roman"/>
          <w:i/>
          <w:iCs/>
          <w:color w:val="0267AD" w:themeColor="text2"/>
          <w:sz w:val="28"/>
          <w:szCs w:val="24"/>
          <w:lang w:val="fr-FR"/>
        </w:rPr>
        <w:t>Compétences requises</w:t>
      </w:r>
    </w:p>
    <w:p w14:paraId="7947702C" w14:textId="27BE2D58" w:rsidR="009B647F" w:rsidRPr="00186230" w:rsidRDefault="00186230" w:rsidP="00A11808">
      <w:pPr>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 xml:space="preserve">De formation Ingénieur en informatique ou en télécom, vous justifiez d’une expérience significative de </w:t>
      </w:r>
      <w:r w:rsidRPr="00186230">
        <w:rPr>
          <w:rFonts w:ascii="Franklin Gothic Book" w:eastAsia="Franklin Gothic Book" w:hAnsi="Franklin Gothic Book" w:cs="Times New Roman"/>
          <w:b/>
          <w:bCs/>
          <w:color w:val="13404D" w:themeColor="text1"/>
          <w:lang w:val="fr-FR"/>
        </w:rPr>
        <w:t>plus de 5 à 8 ans</w:t>
      </w:r>
      <w:r w:rsidRPr="00186230">
        <w:rPr>
          <w:rFonts w:ascii="Franklin Gothic Book" w:eastAsia="Franklin Gothic Book" w:hAnsi="Franklin Gothic Book" w:cs="Times New Roman"/>
          <w:color w:val="13404D" w:themeColor="text1"/>
          <w:lang w:val="fr-FR"/>
        </w:rPr>
        <w:t xml:space="preserve"> dans un poste similaire, dans l’univers des opérateurs, des intégrateurs ou des fournisseurs de solutions.</w:t>
      </w:r>
    </w:p>
    <w:p w14:paraId="0A1E5B8A" w14:textId="77777777" w:rsidR="00882401" w:rsidRPr="00882401" w:rsidRDefault="00882401" w:rsidP="00882401">
      <w:pPr>
        <w:spacing w:before="60" w:after="0"/>
        <w:textAlignment w:val="auto"/>
        <w:rPr>
          <w:rFonts w:ascii="Franklin Gothic Book" w:eastAsia="Franklin Gothic Book" w:hAnsi="Franklin Gothic Book" w:cs="Times New Roman"/>
          <w:b/>
          <w:bCs/>
          <w:color w:val="13404D" w:themeColor="text1"/>
          <w:lang w:val="fr-FR"/>
        </w:rPr>
      </w:pPr>
      <w:r w:rsidRPr="00882401">
        <w:rPr>
          <w:rFonts w:ascii="Franklin Gothic Book" w:eastAsia="Franklin Gothic Book" w:hAnsi="Franklin Gothic Book" w:cs="Times New Roman"/>
          <w:b/>
          <w:bCs/>
          <w:color w:val="13404D" w:themeColor="text1"/>
          <w:lang w:val="fr-FR"/>
        </w:rPr>
        <w:lastRenderedPageBreak/>
        <w:t>Compétences techniques exigées</w:t>
      </w:r>
    </w:p>
    <w:p w14:paraId="292315DF" w14:textId="77777777" w:rsidR="00186230" w:rsidRPr="00186230"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Expertise en administration des systèmes d’exploitation Linux.</w:t>
      </w:r>
    </w:p>
    <w:p w14:paraId="420AD478" w14:textId="14432BF4" w:rsidR="00186230" w:rsidRPr="00186230"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Très bonne maîtrise des environnements cloud : GCP, AWS, Azure</w:t>
      </w:r>
      <w:r>
        <w:rPr>
          <w:rFonts w:ascii="Franklin Gothic Book" w:eastAsia="Franklin Gothic Book" w:hAnsi="Franklin Gothic Book" w:cs="Times New Roman"/>
          <w:color w:val="13404D" w:themeColor="text1"/>
          <w:lang w:val="fr-FR"/>
        </w:rPr>
        <w:t xml:space="preserve">, </w:t>
      </w:r>
      <w:r w:rsidRPr="00186230">
        <w:rPr>
          <w:rFonts w:ascii="Franklin Gothic Book" w:eastAsia="Franklin Gothic Book" w:hAnsi="Franklin Gothic Book" w:cs="Times New Roman"/>
          <w:color w:val="13404D" w:themeColor="text1"/>
          <w:lang w:val="fr-FR"/>
        </w:rPr>
        <w:t xml:space="preserve">OpenStack </w:t>
      </w:r>
      <w:r>
        <w:rPr>
          <w:rFonts w:ascii="Franklin Gothic Book" w:eastAsia="Franklin Gothic Book" w:hAnsi="Franklin Gothic Book" w:cs="Times New Roman"/>
          <w:color w:val="13404D" w:themeColor="text1"/>
          <w:lang w:val="fr-FR"/>
        </w:rPr>
        <w:t>ou</w:t>
      </w:r>
      <w:r w:rsidRPr="00186230">
        <w:rPr>
          <w:rFonts w:ascii="Franklin Gothic Book" w:eastAsia="Franklin Gothic Book" w:hAnsi="Franklin Gothic Book" w:cs="Times New Roman"/>
          <w:color w:val="13404D" w:themeColor="text1"/>
          <w:lang w:val="fr-FR"/>
        </w:rPr>
        <w:t xml:space="preserve"> OpenShift.</w:t>
      </w:r>
    </w:p>
    <w:p w14:paraId="3485CBDF" w14:textId="013433F8" w:rsidR="00186230" w:rsidRPr="00186230"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Solide expérience en virtualisation : VMware, Red Hat KVM.</w:t>
      </w:r>
    </w:p>
    <w:p w14:paraId="0BEB0068" w14:textId="77777777" w:rsidR="00186230" w:rsidRPr="00186230"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Très bonne maîtrise du scripting Shell et Python, avec capacité à concevoir des automatisations robustes et maintenables.</w:t>
      </w:r>
    </w:p>
    <w:p w14:paraId="517B59D1" w14:textId="5DD9C6D8" w:rsidR="00186230" w:rsidRPr="00186230"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Maîtrise avancée des outils et technologies DevOps : Docker, Jenkins, Git, GitLab, Ansible, Kubernetes, Rancher, Robot Framework, JMeter, etc.</w:t>
      </w:r>
    </w:p>
    <w:p w14:paraId="04317E12" w14:textId="77777777" w:rsidR="00186230" w:rsidRPr="00186230"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Expertise en automatisation de l’intégration, du test et du déploiement.</w:t>
      </w:r>
    </w:p>
    <w:p w14:paraId="79BE3587" w14:textId="77777777" w:rsidR="00186230" w:rsidRPr="00186230"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Capacité à concevoir, dimensionner et sécuriser des environnements d’intégration et de test.</w:t>
      </w:r>
    </w:p>
    <w:p w14:paraId="111876B4" w14:textId="77777777" w:rsidR="00186230" w:rsidRPr="00186230"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Très bonne connaissance des réseaux : routing, load balancing, firewall, diagnostic réseau et analyse de flux.</w:t>
      </w:r>
    </w:p>
    <w:p w14:paraId="728E9833" w14:textId="77777777" w:rsidR="00186230" w:rsidRPr="00186230"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Bonne maîtrise des pratiques de sécurisation des données, des accès, des environnements et des chaînes CI/CD.</w:t>
      </w:r>
    </w:p>
    <w:p w14:paraId="6371E14C" w14:textId="77777777" w:rsidR="00186230" w:rsidRPr="00186230"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Capacité à diagnostiquer des défauts complexes et à produire une analyse argumentée, voire un audit technique.</w:t>
      </w:r>
    </w:p>
    <w:p w14:paraId="79088EB6" w14:textId="22DD1BB8" w:rsidR="00882401" w:rsidRDefault="00186230">
      <w:pPr>
        <w:pStyle w:val="Paragraphedeliste"/>
        <w:numPr>
          <w:ilvl w:val="0"/>
          <w:numId w:val="10"/>
        </w:numPr>
        <w:spacing w:before="60" w:after="0"/>
        <w:textAlignment w:val="auto"/>
        <w:rPr>
          <w:rFonts w:ascii="Franklin Gothic Book" w:eastAsia="Franklin Gothic Book" w:hAnsi="Franklin Gothic Book" w:cs="Times New Roman"/>
          <w:color w:val="13404D" w:themeColor="text1"/>
          <w:lang w:val="fr-FR"/>
        </w:rPr>
      </w:pPr>
      <w:r w:rsidRPr="00186230">
        <w:rPr>
          <w:rFonts w:ascii="Franklin Gothic Book" w:eastAsia="Franklin Gothic Book" w:hAnsi="Franklin Gothic Book" w:cs="Times New Roman"/>
          <w:color w:val="13404D" w:themeColor="text1"/>
          <w:lang w:val="fr-FR"/>
        </w:rPr>
        <w:t>Aptitude à formuler un avis expert sur la qualité de service, le niveau de risque de mise en production et les plans de mitigation.</w:t>
      </w:r>
    </w:p>
    <w:p w14:paraId="2F62EA4C" w14:textId="7C0245CF" w:rsidR="000503DA" w:rsidRPr="000503DA" w:rsidRDefault="000503DA">
      <w:pPr>
        <w:pStyle w:val="Paragraphedeliste"/>
        <w:numPr>
          <w:ilvl w:val="0"/>
          <w:numId w:val="10"/>
        </w:numPr>
        <w:spacing w:before="60"/>
        <w:rPr>
          <w:rFonts w:ascii="Franklin Gothic Book" w:eastAsia="Franklin Gothic Book" w:hAnsi="Franklin Gothic Book" w:cs="Times New Roman"/>
          <w:color w:val="13404D" w:themeColor="text1"/>
          <w:lang w:val="fr-FR"/>
        </w:rPr>
      </w:pPr>
      <w:r w:rsidRPr="000503DA">
        <w:rPr>
          <w:rFonts w:ascii="Franklin Gothic Book" w:eastAsia="Franklin Gothic Book" w:hAnsi="Franklin Gothic Book" w:cs="Times New Roman"/>
          <w:color w:val="13404D" w:themeColor="text1"/>
          <w:lang w:val="fr-FR"/>
        </w:rPr>
        <w:t xml:space="preserve">Capacité à utiliser des outils d’IA pour accélérer certaines tâches techniques : analyse d’incidents, assistance à la rédaction, aide à la recherche d’informations ou à la synthèse. </w:t>
      </w:r>
    </w:p>
    <w:p w14:paraId="6B6BFCE6" w14:textId="77777777" w:rsidR="000503DA" w:rsidRPr="000503DA" w:rsidRDefault="000503DA">
      <w:pPr>
        <w:pStyle w:val="Paragraphedeliste"/>
        <w:numPr>
          <w:ilvl w:val="0"/>
          <w:numId w:val="10"/>
        </w:numPr>
        <w:spacing w:before="60"/>
        <w:rPr>
          <w:rFonts w:ascii="Franklin Gothic Book" w:eastAsia="Franklin Gothic Book" w:hAnsi="Franklin Gothic Book" w:cs="Times New Roman"/>
          <w:color w:val="13404D" w:themeColor="text1"/>
          <w:lang w:val="fr-FR"/>
        </w:rPr>
      </w:pPr>
      <w:r w:rsidRPr="000503DA">
        <w:rPr>
          <w:rFonts w:ascii="Franklin Gothic Book" w:eastAsia="Franklin Gothic Book" w:hAnsi="Franklin Gothic Book" w:cs="Times New Roman"/>
          <w:color w:val="13404D" w:themeColor="text1"/>
          <w:lang w:val="fr-FR"/>
        </w:rPr>
        <w:t>Sensibilisation aux bonnes pratiques de sécurité et d’usage responsable de l’IA, notamment sur la confidentialité des données et la validation des résultats produits.</w:t>
      </w:r>
    </w:p>
    <w:p w14:paraId="63C2DBF3" w14:textId="18013C59" w:rsidR="000503DA" w:rsidRPr="00186230" w:rsidRDefault="000503DA" w:rsidP="000503DA">
      <w:pPr>
        <w:pStyle w:val="Paragraphedeliste"/>
        <w:spacing w:before="60" w:after="0"/>
        <w:textAlignment w:val="auto"/>
        <w:rPr>
          <w:rFonts w:ascii="Franklin Gothic Book" w:eastAsia="Franklin Gothic Book" w:hAnsi="Franklin Gothic Book" w:cs="Times New Roman"/>
          <w:color w:val="13404D" w:themeColor="text1"/>
          <w:lang w:val="fr-FR"/>
        </w:rPr>
      </w:pPr>
    </w:p>
    <w:p w14:paraId="60DF21E4" w14:textId="77777777" w:rsidR="00882401" w:rsidRPr="00882401" w:rsidRDefault="00882401" w:rsidP="00882401">
      <w:pPr>
        <w:spacing w:before="60" w:after="0"/>
        <w:textAlignment w:val="auto"/>
        <w:rPr>
          <w:rFonts w:ascii="Franklin Gothic Book" w:eastAsia="Franklin Gothic Book" w:hAnsi="Franklin Gothic Book" w:cs="Times New Roman"/>
          <w:b/>
          <w:bCs/>
          <w:color w:val="13404D" w:themeColor="text1"/>
          <w:lang w:val="fr-FR"/>
        </w:rPr>
      </w:pPr>
      <w:r w:rsidRPr="00882401">
        <w:rPr>
          <w:rFonts w:ascii="Franklin Gothic Book" w:eastAsia="Franklin Gothic Book" w:hAnsi="Franklin Gothic Book" w:cs="Times New Roman"/>
          <w:b/>
          <w:bCs/>
          <w:color w:val="13404D" w:themeColor="text1"/>
          <w:lang w:val="fr-FR"/>
        </w:rPr>
        <w:t>Aptitudes relationnelles et comportementales</w:t>
      </w:r>
    </w:p>
    <w:p w14:paraId="6B24100D" w14:textId="77777777" w:rsidR="00882401" w:rsidRPr="00882401" w:rsidRDefault="00882401">
      <w:pPr>
        <w:pStyle w:val="Paragraphedeliste"/>
        <w:numPr>
          <w:ilvl w:val="0"/>
          <w:numId w:val="7"/>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Capacité d’analyse et de synthèse de problématiques techniques.</w:t>
      </w:r>
    </w:p>
    <w:p w14:paraId="6188B5F6" w14:textId="77777777" w:rsidR="00882401" w:rsidRPr="00882401" w:rsidRDefault="00882401">
      <w:pPr>
        <w:pStyle w:val="Paragraphedeliste"/>
        <w:numPr>
          <w:ilvl w:val="0"/>
          <w:numId w:val="7"/>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Réactivité, ténacité et pragmatisme.</w:t>
      </w:r>
    </w:p>
    <w:p w14:paraId="54B9864B" w14:textId="77777777" w:rsidR="00882401" w:rsidRPr="00882401" w:rsidRDefault="00882401">
      <w:pPr>
        <w:pStyle w:val="Paragraphedeliste"/>
        <w:numPr>
          <w:ilvl w:val="0"/>
          <w:numId w:val="7"/>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Sens de l’innovation.</w:t>
      </w:r>
    </w:p>
    <w:p w14:paraId="6C61C29C" w14:textId="77777777" w:rsidR="00882401" w:rsidRDefault="00882401">
      <w:pPr>
        <w:pStyle w:val="Paragraphedeliste"/>
        <w:numPr>
          <w:ilvl w:val="0"/>
          <w:numId w:val="7"/>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Esprit d’équipe.</w:t>
      </w:r>
    </w:p>
    <w:p w14:paraId="17CFD878" w14:textId="34D16915" w:rsidR="008702C3" w:rsidRPr="008702C3" w:rsidRDefault="008702C3">
      <w:pPr>
        <w:pStyle w:val="Paragraphedeliste"/>
        <w:numPr>
          <w:ilvl w:val="0"/>
          <w:numId w:val="7"/>
        </w:numPr>
        <w:spacing w:before="60"/>
        <w:rPr>
          <w:rFonts w:ascii="Franklin Gothic Book" w:eastAsia="Franklin Gothic Book" w:hAnsi="Franklin Gothic Book" w:cs="Times New Roman"/>
          <w:color w:val="13404D" w:themeColor="text1"/>
          <w:lang w:val="fr-FR"/>
        </w:rPr>
      </w:pPr>
      <w:r w:rsidRPr="008702C3">
        <w:rPr>
          <w:rFonts w:ascii="Franklin Gothic Book" w:eastAsia="Franklin Gothic Book" w:hAnsi="Franklin Gothic Book" w:cs="Times New Roman"/>
          <w:color w:val="13404D" w:themeColor="text1"/>
          <w:lang w:val="fr-FR"/>
        </w:rPr>
        <w:t xml:space="preserve">Curiosité pour les nouveaux outils et notamment pour les usages de l’IA dans les métiers techniques. </w:t>
      </w:r>
    </w:p>
    <w:p w14:paraId="0326D230" w14:textId="5CDC0E55" w:rsidR="008702C3" w:rsidRPr="00882401" w:rsidRDefault="008702C3">
      <w:pPr>
        <w:pStyle w:val="Paragraphedeliste"/>
        <w:numPr>
          <w:ilvl w:val="0"/>
          <w:numId w:val="7"/>
        </w:numPr>
        <w:spacing w:before="60" w:after="0"/>
        <w:textAlignment w:val="auto"/>
        <w:rPr>
          <w:rFonts w:ascii="Franklin Gothic Book" w:eastAsia="Franklin Gothic Book" w:hAnsi="Franklin Gothic Book" w:cs="Times New Roman"/>
          <w:color w:val="13404D" w:themeColor="text1"/>
          <w:lang w:val="fr-FR"/>
        </w:rPr>
      </w:pPr>
      <w:r w:rsidRPr="008702C3">
        <w:rPr>
          <w:rFonts w:ascii="Franklin Gothic Book" w:eastAsia="Franklin Gothic Book" w:hAnsi="Franklin Gothic Book" w:cs="Times New Roman"/>
          <w:color w:val="13404D" w:themeColor="text1"/>
          <w:lang w:val="fr-FR"/>
        </w:rPr>
        <w:t>Capacité à apprendre et à partager les bonnes pratiques liées à l’automatisation et à l’IA.</w:t>
      </w:r>
    </w:p>
    <w:p w14:paraId="7D73D2EE" w14:textId="6EE72FEB" w:rsidR="00882401" w:rsidRPr="00882401" w:rsidRDefault="00882401" w:rsidP="00882401">
      <w:pPr>
        <w:spacing w:before="60" w:after="0"/>
        <w:textAlignment w:val="auto"/>
        <w:rPr>
          <w:rFonts w:ascii="Franklin Gothic Book" w:eastAsia="Franklin Gothic Book" w:hAnsi="Franklin Gothic Book" w:cs="Times New Roman"/>
          <w:color w:val="13404D" w:themeColor="text1"/>
          <w:lang w:val="fr-FR"/>
        </w:rPr>
      </w:pPr>
    </w:p>
    <w:p w14:paraId="5F6FE2D4" w14:textId="77777777" w:rsidR="00882401" w:rsidRPr="00882401" w:rsidRDefault="00882401" w:rsidP="00882401">
      <w:pPr>
        <w:spacing w:before="60" w:after="0"/>
        <w:textAlignment w:val="auto"/>
        <w:rPr>
          <w:rFonts w:ascii="Franklin Gothic Book" w:eastAsia="Franklin Gothic Book" w:hAnsi="Franklin Gothic Book" w:cs="Times New Roman"/>
          <w:b/>
          <w:bCs/>
          <w:color w:val="13404D" w:themeColor="text1"/>
          <w:lang w:val="fr-FR"/>
        </w:rPr>
      </w:pPr>
      <w:r w:rsidRPr="00882401">
        <w:rPr>
          <w:rFonts w:ascii="Franklin Gothic Book" w:eastAsia="Franklin Gothic Book" w:hAnsi="Franklin Gothic Book" w:cs="Times New Roman"/>
          <w:b/>
          <w:bCs/>
          <w:color w:val="13404D" w:themeColor="text1"/>
          <w:lang w:val="fr-FR"/>
        </w:rPr>
        <w:t>Langues</w:t>
      </w:r>
    </w:p>
    <w:p w14:paraId="625DCE48" w14:textId="77777777" w:rsidR="00882401" w:rsidRPr="00882401" w:rsidRDefault="00882401">
      <w:pPr>
        <w:pStyle w:val="Paragraphedeliste"/>
        <w:numPr>
          <w:ilvl w:val="0"/>
          <w:numId w:val="8"/>
        </w:numPr>
        <w:spacing w:before="60" w:after="0"/>
        <w:textAlignment w:val="auto"/>
        <w:rPr>
          <w:rFonts w:ascii="Franklin Gothic Book" w:eastAsia="Franklin Gothic Book" w:hAnsi="Franklin Gothic Book" w:cs="Times New Roman"/>
          <w:color w:val="13404D" w:themeColor="text1"/>
          <w:lang w:val="fr-FR"/>
        </w:rPr>
      </w:pPr>
      <w:r w:rsidRPr="00882401">
        <w:rPr>
          <w:rFonts w:ascii="Franklin Gothic Book" w:eastAsia="Franklin Gothic Book" w:hAnsi="Franklin Gothic Book" w:cs="Times New Roman"/>
          <w:color w:val="13404D" w:themeColor="text1"/>
          <w:lang w:val="fr-FR"/>
        </w:rPr>
        <w:t xml:space="preserve">L’environnement international dans lequel évolue Sofrecom implique une parfaite maîtrise du </w:t>
      </w:r>
      <w:r w:rsidRPr="00882401">
        <w:rPr>
          <w:rFonts w:ascii="Franklin Gothic Book" w:eastAsia="Franklin Gothic Book" w:hAnsi="Franklin Gothic Book" w:cs="Times New Roman"/>
          <w:b/>
          <w:bCs/>
          <w:color w:val="13404D" w:themeColor="text1"/>
          <w:lang w:val="fr-FR"/>
        </w:rPr>
        <w:t>français</w:t>
      </w:r>
      <w:r w:rsidRPr="00882401">
        <w:rPr>
          <w:rFonts w:ascii="Franklin Gothic Book" w:eastAsia="Franklin Gothic Book" w:hAnsi="Franklin Gothic Book" w:cs="Times New Roman"/>
          <w:color w:val="13404D" w:themeColor="text1"/>
          <w:lang w:val="fr-FR"/>
        </w:rPr>
        <w:t xml:space="preserve">, tant à l’écrit qu’à l’oral, ainsi que de bonnes connaissances en </w:t>
      </w:r>
      <w:r w:rsidRPr="00882401">
        <w:rPr>
          <w:rFonts w:ascii="Franklin Gothic Book" w:eastAsia="Franklin Gothic Book" w:hAnsi="Franklin Gothic Book" w:cs="Times New Roman"/>
          <w:b/>
          <w:bCs/>
          <w:color w:val="13404D" w:themeColor="text1"/>
          <w:lang w:val="fr-FR"/>
        </w:rPr>
        <w:t>anglais</w:t>
      </w:r>
      <w:r w:rsidRPr="00882401">
        <w:rPr>
          <w:rFonts w:ascii="Franklin Gothic Book" w:eastAsia="Franklin Gothic Book" w:hAnsi="Franklin Gothic Book" w:cs="Times New Roman"/>
          <w:color w:val="13404D" w:themeColor="text1"/>
          <w:lang w:val="fr-FR"/>
        </w:rPr>
        <w:t>.</w:t>
      </w:r>
    </w:p>
    <w:p w14:paraId="35860872" w14:textId="77777777" w:rsidR="00BF16C4" w:rsidRPr="00C24E9B" w:rsidRDefault="00BF16C4" w:rsidP="00BF16C4">
      <w:pPr>
        <w:spacing w:before="60" w:after="0"/>
        <w:textAlignment w:val="auto"/>
        <w:rPr>
          <w:rFonts w:ascii="Franklin Gothic Book" w:eastAsia="Times New Roman" w:hAnsi="Franklin Gothic Book" w:cs="Arial"/>
          <w:color w:val="13404D" w:themeColor="text1"/>
          <w:lang w:val="fr-FR" w:eastAsia="ja-JP"/>
        </w:rPr>
      </w:pPr>
    </w:p>
    <w:p w14:paraId="71FEC531" w14:textId="77777777" w:rsidR="00A11808" w:rsidRPr="00C24E9B" w:rsidRDefault="00A11808" w:rsidP="00F000A4">
      <w:pPr>
        <w:rPr>
          <w:rFonts w:ascii="Franklin Gothic Book" w:eastAsia="Franklin Gothic Book" w:hAnsi="Franklin Gothic Book" w:cs="Times New Roman"/>
          <w:color w:val="13404D" w:themeColor="text1"/>
          <w:lang w:val="fr-FR"/>
        </w:rPr>
      </w:pPr>
    </w:p>
    <w:sectPr w:rsidR="00A11808" w:rsidRPr="00C24E9B" w:rsidSect="0095034A">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CBA08" w14:textId="77777777" w:rsidR="00C34153" w:rsidRDefault="00C34153" w:rsidP="001D02E7">
      <w:pPr>
        <w:spacing w:before="0" w:after="0"/>
      </w:pPr>
      <w:r>
        <w:separator/>
      </w:r>
    </w:p>
  </w:endnote>
  <w:endnote w:type="continuationSeparator" w:id="0">
    <w:p w14:paraId="444E9192" w14:textId="77777777" w:rsidR="00C34153" w:rsidRDefault="00C34153"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178BB" w14:textId="6DBC3028" w:rsidR="00BB30B8" w:rsidRDefault="00BB30B8">
    <w:pPr>
      <w:pStyle w:val="Pieddepage"/>
    </w:pPr>
    <w:r>
      <w:rPr>
        <w:noProof/>
      </w:rPr>
      <mc:AlternateContent>
        <mc:Choice Requires="wps">
          <w:drawing>
            <wp:anchor distT="0" distB="0" distL="0" distR="0" simplePos="0" relativeHeight="251664384" behindDoc="0" locked="0" layoutInCell="1" allowOverlap="1" wp14:anchorId="67904DB0" wp14:editId="6E6EABB9">
              <wp:simplePos x="635" y="635"/>
              <wp:positionH relativeFrom="column">
                <wp:align>center</wp:align>
              </wp:positionH>
              <wp:positionV relativeFrom="paragraph">
                <wp:posOffset>635</wp:posOffset>
              </wp:positionV>
              <wp:extent cx="443865" cy="443865"/>
              <wp:effectExtent l="0" t="0" r="13335" b="10160"/>
              <wp:wrapSquare wrapText="bothSides"/>
              <wp:docPr id="3"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8CEFA1" w14:textId="3AD1F8DC"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7904DB0"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5pt;width:34.95pt;height:34.95pt;z-index:25166438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758CEFA1" w14:textId="3AD1F8DC"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936"/>
    </w:tblGrid>
    <w:tr w:rsidR="00BD44D6" w:rsidRPr="00F56BDA" w14:paraId="02EE3DE5" w14:textId="77777777" w:rsidTr="00D90781">
      <w:trPr>
        <w:trHeight w:val="9885"/>
      </w:trPr>
      <w:tc>
        <w:tcPr>
          <w:tcW w:w="733" w:type="dxa"/>
          <w:tcBorders>
            <w:bottom w:val="single" w:sz="4" w:space="0" w:color="auto"/>
          </w:tcBorders>
          <w:textDirection w:val="btLr"/>
          <w:vAlign w:val="bottom"/>
        </w:tcPr>
        <w:p w14:paraId="407598EE" w14:textId="30BB79B2" w:rsidR="00BD44D6" w:rsidRPr="00722228" w:rsidRDefault="00BB30B8"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3547395D" wp14:editId="2F4F033F">
                    <wp:simplePos x="6966857" y="9884229"/>
                    <wp:positionH relativeFrom="column">
                      <wp:align>center</wp:align>
                    </wp:positionH>
                    <wp:positionV relativeFrom="paragraph">
                      <wp:posOffset>9884229</wp:posOffset>
                    </wp:positionV>
                    <wp:extent cx="443865" cy="443865"/>
                    <wp:effectExtent l="0" t="0" r="13335" b="10160"/>
                    <wp:wrapSquare wrapText="bothSides"/>
                    <wp:docPr id="4"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EB2392C" w14:textId="7648294B"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547395D" id="_x0000_t202" coordsize="21600,21600" o:spt="202" path="m,l,21600r21600,l21600,xe">
                    <v:stroke joinstyle="miter"/>
                    <v:path gradientshapeok="t" o:connecttype="rect"/>
                  </v:shapetype>
                  <v:shape id="Zone de texte 4" o:spid="_x0000_s1027" type="#_x0000_t202" alt="Orange Restricted" style="position:absolute;margin-left:0;margin-top:778.3pt;width:34.95pt;height:34.95pt;z-index:25166540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" filled="f" stroked="f">
                    <v:textbox style="mso-fit-shape-to-text:t" inset="0,0,0,0">
                      <w:txbxContent>
                        <w:p w14:paraId="5EB2392C" w14:textId="7648294B"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r w:rsidR="00BD44D6">
            <w:rPr>
              <w:noProof/>
              <w:lang w:val="fr-FR"/>
            </w:rPr>
            <w:drawing>
              <wp:anchor distT="0" distB="0" distL="114300" distR="114300" simplePos="0" relativeHeight="251662336" behindDoc="0" locked="1" layoutInCell="0" allowOverlap="0" wp14:anchorId="199A56E4" wp14:editId="51042B5D">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8702C3">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7A78AF69" w14:textId="7C80B882"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8702C3">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8702C3">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25DBEDF9" w14:textId="77777777" w:rsidTr="00D90781">
      <w:trPr>
        <w:trHeight w:val="705"/>
      </w:trPr>
      <w:tc>
        <w:tcPr>
          <w:tcW w:w="733" w:type="dxa"/>
          <w:tcBorders>
            <w:top w:val="single" w:sz="4" w:space="0" w:color="auto"/>
          </w:tcBorders>
          <w:vAlign w:val="bottom"/>
        </w:tcPr>
        <w:p w14:paraId="08C9194A"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0E0BD7" w:rsidRPr="000E0BD7">
            <w:rPr>
              <w:rStyle w:val="Numrodepage"/>
              <w:rFonts w:eastAsiaTheme="majorEastAsia"/>
              <w:noProof/>
            </w:rPr>
            <w:t>2</w:t>
          </w:r>
          <w:r w:rsidRPr="00822632">
            <w:rPr>
              <w:rStyle w:val="Numrodepage"/>
            </w:rPr>
            <w:fldChar w:fldCharType="end"/>
          </w:r>
        </w:p>
      </w:tc>
    </w:tr>
  </w:tbl>
  <w:p w14:paraId="01453BDF" w14:textId="77777777" w:rsidR="00BD44D6" w:rsidRDefault="00BD44D6">
    <w:pPr>
      <w:pStyle w:val="Pieddepage"/>
    </w:pPr>
  </w:p>
  <w:p w14:paraId="58169D1C" w14:textId="77777777" w:rsidR="00BD44D6" w:rsidRDefault="00BD44D6">
    <w:pPr>
      <w:pStyle w:val="Pieddepage"/>
    </w:pPr>
  </w:p>
  <w:p w14:paraId="76961B1E" w14:textId="77777777" w:rsidR="00BD44D6" w:rsidRDefault="00BD44D6">
    <w:pPr>
      <w:pStyle w:val="Pieddepage"/>
    </w:pPr>
  </w:p>
  <w:p w14:paraId="779B36B8"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6CECE" w14:textId="37CCD59E" w:rsidR="00BB30B8" w:rsidRDefault="00BB30B8">
    <w:pPr>
      <w:pStyle w:val="Pieddepage"/>
    </w:pPr>
    <w:r>
      <w:rPr>
        <w:noProof/>
      </w:rPr>
      <mc:AlternateContent>
        <mc:Choice Requires="wps">
          <w:drawing>
            <wp:anchor distT="0" distB="0" distL="0" distR="0" simplePos="0" relativeHeight="251663360" behindDoc="0" locked="0" layoutInCell="1" allowOverlap="1" wp14:anchorId="482BE95C" wp14:editId="6C356F69">
              <wp:simplePos x="635" y="635"/>
              <wp:positionH relativeFrom="column">
                <wp:align>center</wp:align>
              </wp:positionH>
              <wp:positionV relativeFrom="paragraph">
                <wp:posOffset>635</wp:posOffset>
              </wp:positionV>
              <wp:extent cx="443865" cy="443865"/>
              <wp:effectExtent l="0" t="0" r="13335" b="10160"/>
              <wp:wrapSquare wrapText="bothSides"/>
              <wp:docPr id="2"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381FD6" w14:textId="782A1208"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82BE95C"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5pt;width:34.95pt;height:34.95pt;z-index:25166336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04381FD6" w14:textId="782A1208" w:rsidR="00BB30B8" w:rsidRPr="00BB30B8" w:rsidRDefault="00BB30B8">
                    <w:pPr>
                      <w:rPr>
                        <w:rFonts w:ascii="Helvetica 75 Bold" w:eastAsia="Helvetica 75 Bold" w:hAnsi="Helvetica 75 Bold" w:cs="Helvetica 75 Bold"/>
                        <w:noProof/>
                        <w:color w:val="ED7D31"/>
                        <w:sz w:val="16"/>
                        <w:szCs w:val="16"/>
                      </w:rPr>
                    </w:pPr>
                    <w:r w:rsidRPr="00BB30B8">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74F19" w14:textId="77777777" w:rsidR="00C34153" w:rsidRDefault="00C34153" w:rsidP="001D02E7">
      <w:pPr>
        <w:spacing w:before="0" w:after="0"/>
      </w:pPr>
      <w:r>
        <w:separator/>
      </w:r>
    </w:p>
  </w:footnote>
  <w:footnote w:type="continuationSeparator" w:id="0">
    <w:p w14:paraId="410C96D0" w14:textId="77777777" w:rsidR="00C34153" w:rsidRDefault="00C34153"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35C3" w14:textId="77777777" w:rsidR="00BD44D6" w:rsidRDefault="00BD44D6">
    <w:pPr>
      <w:pStyle w:val="En-tte"/>
    </w:pPr>
    <w:r>
      <w:rPr>
        <w:noProof/>
        <w:lang w:val="fr-FR"/>
      </w:rPr>
      <w:drawing>
        <wp:anchor distT="0" distB="0" distL="114300" distR="114300" simplePos="0" relativeHeight="251660288" behindDoc="0" locked="0" layoutInCell="1" allowOverlap="1" wp14:anchorId="01EF9C9C" wp14:editId="6057C6E4">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2275F7D7" wp14:editId="22B1C9E0">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5360A"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fillcolor="#f1f5f8 [3214]" stroked="f" strokeweight="2pt">
              <v:path arrowok="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2F77F72"/>
    <w:multiLevelType w:val="hybridMultilevel"/>
    <w:tmpl w:val="14E86D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132244"/>
    <w:multiLevelType w:val="hybridMultilevel"/>
    <w:tmpl w:val="70586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5C25FD1"/>
    <w:multiLevelType w:val="hybridMultilevel"/>
    <w:tmpl w:val="2D2A26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5"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7"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8"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9" w15:restartNumberingAfterBreak="0">
    <w:nsid w:val="7DD241DB"/>
    <w:multiLevelType w:val="hybridMultilevel"/>
    <w:tmpl w:val="3E20C7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27955796">
    <w:abstractNumId w:val="0"/>
  </w:num>
  <w:num w:numId="2" w16cid:durableId="150608143">
    <w:abstractNumId w:val="8"/>
  </w:num>
  <w:num w:numId="3" w16cid:durableId="626424964">
    <w:abstractNumId w:val="4"/>
  </w:num>
  <w:num w:numId="4" w16cid:durableId="8803548">
    <w:abstractNumId w:val="7"/>
  </w:num>
  <w:num w:numId="5" w16cid:durableId="818696066">
    <w:abstractNumId w:val="6"/>
  </w:num>
  <w:num w:numId="6" w16cid:durableId="1112167376">
    <w:abstractNumId w:val="5"/>
  </w:num>
  <w:num w:numId="7" w16cid:durableId="777137014">
    <w:abstractNumId w:val="9"/>
  </w:num>
  <w:num w:numId="8" w16cid:durableId="1461418906">
    <w:abstractNumId w:val="2"/>
  </w:num>
  <w:num w:numId="9" w16cid:durableId="320736470">
    <w:abstractNumId w:val="3"/>
  </w:num>
  <w:num w:numId="10" w16cid:durableId="690029434">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1144A"/>
    <w:rsid w:val="00015168"/>
    <w:rsid w:val="00025629"/>
    <w:rsid w:val="00030D2B"/>
    <w:rsid w:val="000336B9"/>
    <w:rsid w:val="000503DA"/>
    <w:rsid w:val="0005576A"/>
    <w:rsid w:val="00063E9D"/>
    <w:rsid w:val="00073D3E"/>
    <w:rsid w:val="00095A40"/>
    <w:rsid w:val="00095D82"/>
    <w:rsid w:val="000A2FDB"/>
    <w:rsid w:val="000A3BBA"/>
    <w:rsid w:val="000A5097"/>
    <w:rsid w:val="000B268D"/>
    <w:rsid w:val="000C318C"/>
    <w:rsid w:val="000C42FC"/>
    <w:rsid w:val="000C6C01"/>
    <w:rsid w:val="000E0BD7"/>
    <w:rsid w:val="000E44DA"/>
    <w:rsid w:val="000E4B8E"/>
    <w:rsid w:val="000E6DA8"/>
    <w:rsid w:val="000F12F4"/>
    <w:rsid w:val="000F6885"/>
    <w:rsid w:val="00103589"/>
    <w:rsid w:val="0010733D"/>
    <w:rsid w:val="0011076F"/>
    <w:rsid w:val="001107B6"/>
    <w:rsid w:val="0012410A"/>
    <w:rsid w:val="001344DA"/>
    <w:rsid w:val="001354CA"/>
    <w:rsid w:val="0014197C"/>
    <w:rsid w:val="00142BB3"/>
    <w:rsid w:val="00150432"/>
    <w:rsid w:val="00154F28"/>
    <w:rsid w:val="001616A8"/>
    <w:rsid w:val="0017158A"/>
    <w:rsid w:val="00173A2F"/>
    <w:rsid w:val="0018129F"/>
    <w:rsid w:val="00186230"/>
    <w:rsid w:val="00194009"/>
    <w:rsid w:val="001964A2"/>
    <w:rsid w:val="001B2164"/>
    <w:rsid w:val="001B36C3"/>
    <w:rsid w:val="001B7525"/>
    <w:rsid w:val="001C055E"/>
    <w:rsid w:val="001C169C"/>
    <w:rsid w:val="001C3B2D"/>
    <w:rsid w:val="001D02E7"/>
    <w:rsid w:val="001E5B7D"/>
    <w:rsid w:val="00203757"/>
    <w:rsid w:val="002106CA"/>
    <w:rsid w:val="002209B0"/>
    <w:rsid w:val="00224BCD"/>
    <w:rsid w:val="00226404"/>
    <w:rsid w:val="002266B6"/>
    <w:rsid w:val="0024132A"/>
    <w:rsid w:val="00245CCF"/>
    <w:rsid w:val="00257552"/>
    <w:rsid w:val="00261934"/>
    <w:rsid w:val="00261A9D"/>
    <w:rsid w:val="00263BB7"/>
    <w:rsid w:val="00265165"/>
    <w:rsid w:val="00270FD4"/>
    <w:rsid w:val="0027764A"/>
    <w:rsid w:val="0027777D"/>
    <w:rsid w:val="00277942"/>
    <w:rsid w:val="00277DB7"/>
    <w:rsid w:val="0029181A"/>
    <w:rsid w:val="002B01C2"/>
    <w:rsid w:val="002B5B9A"/>
    <w:rsid w:val="002C6957"/>
    <w:rsid w:val="002E7914"/>
    <w:rsid w:val="002F4B5A"/>
    <w:rsid w:val="003000AC"/>
    <w:rsid w:val="0030352A"/>
    <w:rsid w:val="003216B3"/>
    <w:rsid w:val="00322D9E"/>
    <w:rsid w:val="0032354F"/>
    <w:rsid w:val="00325362"/>
    <w:rsid w:val="00327037"/>
    <w:rsid w:val="003415B7"/>
    <w:rsid w:val="00342305"/>
    <w:rsid w:val="00345186"/>
    <w:rsid w:val="00367F4C"/>
    <w:rsid w:val="00382B3A"/>
    <w:rsid w:val="00385008"/>
    <w:rsid w:val="003A0695"/>
    <w:rsid w:val="003A4473"/>
    <w:rsid w:val="003B28ED"/>
    <w:rsid w:val="003B5B8F"/>
    <w:rsid w:val="003B6FB1"/>
    <w:rsid w:val="003C2F71"/>
    <w:rsid w:val="003C7F50"/>
    <w:rsid w:val="003D63BC"/>
    <w:rsid w:val="003E6D0C"/>
    <w:rsid w:val="003E725B"/>
    <w:rsid w:val="003F394A"/>
    <w:rsid w:val="0040559A"/>
    <w:rsid w:val="00425636"/>
    <w:rsid w:val="00425EA9"/>
    <w:rsid w:val="00442842"/>
    <w:rsid w:val="0044641B"/>
    <w:rsid w:val="004A4538"/>
    <w:rsid w:val="004A6FA2"/>
    <w:rsid w:val="004B33E8"/>
    <w:rsid w:val="004C47E5"/>
    <w:rsid w:val="004D1D67"/>
    <w:rsid w:val="004D3319"/>
    <w:rsid w:val="004D4508"/>
    <w:rsid w:val="004D7490"/>
    <w:rsid w:val="004E13C2"/>
    <w:rsid w:val="004E2989"/>
    <w:rsid w:val="004E541A"/>
    <w:rsid w:val="004F35AB"/>
    <w:rsid w:val="004F5499"/>
    <w:rsid w:val="004F5EF1"/>
    <w:rsid w:val="005050D7"/>
    <w:rsid w:val="00507BCE"/>
    <w:rsid w:val="00520F2A"/>
    <w:rsid w:val="0052476E"/>
    <w:rsid w:val="00533DE2"/>
    <w:rsid w:val="005363DB"/>
    <w:rsid w:val="00541EEB"/>
    <w:rsid w:val="005468C0"/>
    <w:rsid w:val="00551C09"/>
    <w:rsid w:val="00552F9B"/>
    <w:rsid w:val="00566F5F"/>
    <w:rsid w:val="00567BFA"/>
    <w:rsid w:val="0057386B"/>
    <w:rsid w:val="00583AC6"/>
    <w:rsid w:val="00584E09"/>
    <w:rsid w:val="00585ECA"/>
    <w:rsid w:val="00595D9A"/>
    <w:rsid w:val="005A0CDC"/>
    <w:rsid w:val="005A6A6B"/>
    <w:rsid w:val="005A6A9C"/>
    <w:rsid w:val="005C04E1"/>
    <w:rsid w:val="005C3573"/>
    <w:rsid w:val="005C610A"/>
    <w:rsid w:val="005E222D"/>
    <w:rsid w:val="005F6CBD"/>
    <w:rsid w:val="0061528F"/>
    <w:rsid w:val="0062431B"/>
    <w:rsid w:val="00624C8D"/>
    <w:rsid w:val="00633DC8"/>
    <w:rsid w:val="00635061"/>
    <w:rsid w:val="00650BCC"/>
    <w:rsid w:val="006531C2"/>
    <w:rsid w:val="00656D91"/>
    <w:rsid w:val="0066084D"/>
    <w:rsid w:val="0066407E"/>
    <w:rsid w:val="0066440E"/>
    <w:rsid w:val="00686CCE"/>
    <w:rsid w:val="00693FC1"/>
    <w:rsid w:val="006A4127"/>
    <w:rsid w:val="006C5BF7"/>
    <w:rsid w:val="006E1BD9"/>
    <w:rsid w:val="006E3583"/>
    <w:rsid w:val="006E7C12"/>
    <w:rsid w:val="006F552E"/>
    <w:rsid w:val="00712DF3"/>
    <w:rsid w:val="00713358"/>
    <w:rsid w:val="00720D82"/>
    <w:rsid w:val="00722228"/>
    <w:rsid w:val="00732929"/>
    <w:rsid w:val="00732C73"/>
    <w:rsid w:val="007413DF"/>
    <w:rsid w:val="00745E7E"/>
    <w:rsid w:val="007518CA"/>
    <w:rsid w:val="00757374"/>
    <w:rsid w:val="007578DD"/>
    <w:rsid w:val="00765016"/>
    <w:rsid w:val="00767363"/>
    <w:rsid w:val="00786C01"/>
    <w:rsid w:val="007A3E3C"/>
    <w:rsid w:val="007B08E2"/>
    <w:rsid w:val="007B13C9"/>
    <w:rsid w:val="007C3A87"/>
    <w:rsid w:val="007C4483"/>
    <w:rsid w:val="007D0D2D"/>
    <w:rsid w:val="007D1018"/>
    <w:rsid w:val="007D1673"/>
    <w:rsid w:val="007D1A5A"/>
    <w:rsid w:val="007D1A71"/>
    <w:rsid w:val="007E1F63"/>
    <w:rsid w:val="007E26D6"/>
    <w:rsid w:val="00800841"/>
    <w:rsid w:val="0081188A"/>
    <w:rsid w:val="008235CF"/>
    <w:rsid w:val="00831400"/>
    <w:rsid w:val="00832460"/>
    <w:rsid w:val="00837BA8"/>
    <w:rsid w:val="00840E78"/>
    <w:rsid w:val="008519CF"/>
    <w:rsid w:val="00853B5B"/>
    <w:rsid w:val="008561C6"/>
    <w:rsid w:val="00864FD0"/>
    <w:rsid w:val="00865524"/>
    <w:rsid w:val="00866E56"/>
    <w:rsid w:val="008702C3"/>
    <w:rsid w:val="008709FB"/>
    <w:rsid w:val="008736F9"/>
    <w:rsid w:val="00876D8D"/>
    <w:rsid w:val="00882401"/>
    <w:rsid w:val="0088563A"/>
    <w:rsid w:val="00890745"/>
    <w:rsid w:val="008932CE"/>
    <w:rsid w:val="00896D9D"/>
    <w:rsid w:val="008A0C53"/>
    <w:rsid w:val="008A2E69"/>
    <w:rsid w:val="008B466F"/>
    <w:rsid w:val="008C1B4C"/>
    <w:rsid w:val="008C26C8"/>
    <w:rsid w:val="008C6C78"/>
    <w:rsid w:val="008C74D1"/>
    <w:rsid w:val="008F492D"/>
    <w:rsid w:val="008F727D"/>
    <w:rsid w:val="008F7B28"/>
    <w:rsid w:val="00904FFE"/>
    <w:rsid w:val="0090671F"/>
    <w:rsid w:val="00914181"/>
    <w:rsid w:val="00924A01"/>
    <w:rsid w:val="00926DBA"/>
    <w:rsid w:val="00935CB0"/>
    <w:rsid w:val="00936A21"/>
    <w:rsid w:val="009424DF"/>
    <w:rsid w:val="00945AB3"/>
    <w:rsid w:val="00946078"/>
    <w:rsid w:val="0095034A"/>
    <w:rsid w:val="00954923"/>
    <w:rsid w:val="009553DC"/>
    <w:rsid w:val="009564D7"/>
    <w:rsid w:val="00971EA7"/>
    <w:rsid w:val="0097582A"/>
    <w:rsid w:val="009766B8"/>
    <w:rsid w:val="009802B6"/>
    <w:rsid w:val="00981F26"/>
    <w:rsid w:val="00992F60"/>
    <w:rsid w:val="00994B3F"/>
    <w:rsid w:val="009A0CAD"/>
    <w:rsid w:val="009A2112"/>
    <w:rsid w:val="009A2CA7"/>
    <w:rsid w:val="009A318F"/>
    <w:rsid w:val="009A4ED4"/>
    <w:rsid w:val="009A5962"/>
    <w:rsid w:val="009B2D59"/>
    <w:rsid w:val="009B3236"/>
    <w:rsid w:val="009B359D"/>
    <w:rsid w:val="009B647F"/>
    <w:rsid w:val="009D0B91"/>
    <w:rsid w:val="009D13BA"/>
    <w:rsid w:val="009D2D86"/>
    <w:rsid w:val="009D5F4C"/>
    <w:rsid w:val="009E13F3"/>
    <w:rsid w:val="009F069A"/>
    <w:rsid w:val="009F3E19"/>
    <w:rsid w:val="009F6C79"/>
    <w:rsid w:val="00A01ED1"/>
    <w:rsid w:val="00A03B7E"/>
    <w:rsid w:val="00A04211"/>
    <w:rsid w:val="00A07701"/>
    <w:rsid w:val="00A11808"/>
    <w:rsid w:val="00A34FB7"/>
    <w:rsid w:val="00A37B28"/>
    <w:rsid w:val="00A43FDA"/>
    <w:rsid w:val="00A47B7A"/>
    <w:rsid w:val="00A617CD"/>
    <w:rsid w:val="00A625AC"/>
    <w:rsid w:val="00A629E1"/>
    <w:rsid w:val="00A67788"/>
    <w:rsid w:val="00A82FE2"/>
    <w:rsid w:val="00A901BF"/>
    <w:rsid w:val="00A90570"/>
    <w:rsid w:val="00AA3DAE"/>
    <w:rsid w:val="00AB57A0"/>
    <w:rsid w:val="00AD77F3"/>
    <w:rsid w:val="00AE630A"/>
    <w:rsid w:val="00AE7E64"/>
    <w:rsid w:val="00AF15F0"/>
    <w:rsid w:val="00AF53C0"/>
    <w:rsid w:val="00B0129A"/>
    <w:rsid w:val="00B0434D"/>
    <w:rsid w:val="00B176CE"/>
    <w:rsid w:val="00B17B2B"/>
    <w:rsid w:val="00B23DDA"/>
    <w:rsid w:val="00B314A8"/>
    <w:rsid w:val="00B50B45"/>
    <w:rsid w:val="00B51E7B"/>
    <w:rsid w:val="00B51E85"/>
    <w:rsid w:val="00B6304F"/>
    <w:rsid w:val="00B65A69"/>
    <w:rsid w:val="00B80349"/>
    <w:rsid w:val="00B849E5"/>
    <w:rsid w:val="00B85255"/>
    <w:rsid w:val="00B872A5"/>
    <w:rsid w:val="00B9176F"/>
    <w:rsid w:val="00B91FA8"/>
    <w:rsid w:val="00BA1C19"/>
    <w:rsid w:val="00BA3AB7"/>
    <w:rsid w:val="00BA3EDF"/>
    <w:rsid w:val="00BB00E1"/>
    <w:rsid w:val="00BB30B8"/>
    <w:rsid w:val="00BC49E3"/>
    <w:rsid w:val="00BC7CBC"/>
    <w:rsid w:val="00BD3ACB"/>
    <w:rsid w:val="00BD3CE4"/>
    <w:rsid w:val="00BD44D6"/>
    <w:rsid w:val="00BF16C4"/>
    <w:rsid w:val="00BF226D"/>
    <w:rsid w:val="00C02247"/>
    <w:rsid w:val="00C14FDA"/>
    <w:rsid w:val="00C175F0"/>
    <w:rsid w:val="00C20C50"/>
    <w:rsid w:val="00C230E5"/>
    <w:rsid w:val="00C232FD"/>
    <w:rsid w:val="00C24E9B"/>
    <w:rsid w:val="00C34096"/>
    <w:rsid w:val="00C34153"/>
    <w:rsid w:val="00C3463C"/>
    <w:rsid w:val="00C35E61"/>
    <w:rsid w:val="00C52B2E"/>
    <w:rsid w:val="00C61E9F"/>
    <w:rsid w:val="00C62E67"/>
    <w:rsid w:val="00C659EE"/>
    <w:rsid w:val="00C71EEA"/>
    <w:rsid w:val="00C731A7"/>
    <w:rsid w:val="00C74351"/>
    <w:rsid w:val="00C82709"/>
    <w:rsid w:val="00C85640"/>
    <w:rsid w:val="00C90377"/>
    <w:rsid w:val="00CA612D"/>
    <w:rsid w:val="00CA7872"/>
    <w:rsid w:val="00CA7F0E"/>
    <w:rsid w:val="00CB60A3"/>
    <w:rsid w:val="00CC16B3"/>
    <w:rsid w:val="00CD03ED"/>
    <w:rsid w:val="00CF1C77"/>
    <w:rsid w:val="00CF1E0C"/>
    <w:rsid w:val="00CF4CBD"/>
    <w:rsid w:val="00CF53BA"/>
    <w:rsid w:val="00CF6ACA"/>
    <w:rsid w:val="00D007DB"/>
    <w:rsid w:val="00D05A61"/>
    <w:rsid w:val="00D0716F"/>
    <w:rsid w:val="00D1042F"/>
    <w:rsid w:val="00D106F7"/>
    <w:rsid w:val="00D12F30"/>
    <w:rsid w:val="00D13867"/>
    <w:rsid w:val="00D1627F"/>
    <w:rsid w:val="00D23C8E"/>
    <w:rsid w:val="00D30E93"/>
    <w:rsid w:val="00D31833"/>
    <w:rsid w:val="00D32B34"/>
    <w:rsid w:val="00D456F4"/>
    <w:rsid w:val="00D45DA5"/>
    <w:rsid w:val="00D60181"/>
    <w:rsid w:val="00D6513B"/>
    <w:rsid w:val="00D72352"/>
    <w:rsid w:val="00D760CA"/>
    <w:rsid w:val="00D90781"/>
    <w:rsid w:val="00DA3370"/>
    <w:rsid w:val="00DB3518"/>
    <w:rsid w:val="00DB4768"/>
    <w:rsid w:val="00DC2033"/>
    <w:rsid w:val="00DC460D"/>
    <w:rsid w:val="00DC68C3"/>
    <w:rsid w:val="00DC7667"/>
    <w:rsid w:val="00DD1FF4"/>
    <w:rsid w:val="00E059DE"/>
    <w:rsid w:val="00E136F4"/>
    <w:rsid w:val="00E1512F"/>
    <w:rsid w:val="00E3165D"/>
    <w:rsid w:val="00E34C67"/>
    <w:rsid w:val="00E3537A"/>
    <w:rsid w:val="00E362E8"/>
    <w:rsid w:val="00E40A26"/>
    <w:rsid w:val="00E44506"/>
    <w:rsid w:val="00E51D99"/>
    <w:rsid w:val="00E6472B"/>
    <w:rsid w:val="00E7073E"/>
    <w:rsid w:val="00E72B8E"/>
    <w:rsid w:val="00E72C0A"/>
    <w:rsid w:val="00E77C10"/>
    <w:rsid w:val="00E83765"/>
    <w:rsid w:val="00E95EBA"/>
    <w:rsid w:val="00E96DA4"/>
    <w:rsid w:val="00EA7C66"/>
    <w:rsid w:val="00EB1A3D"/>
    <w:rsid w:val="00EB31EC"/>
    <w:rsid w:val="00EC251B"/>
    <w:rsid w:val="00EC7B74"/>
    <w:rsid w:val="00ED7F72"/>
    <w:rsid w:val="00EF2C7A"/>
    <w:rsid w:val="00F000A4"/>
    <w:rsid w:val="00F0143E"/>
    <w:rsid w:val="00F10EF5"/>
    <w:rsid w:val="00F127DD"/>
    <w:rsid w:val="00F12ABC"/>
    <w:rsid w:val="00F2070F"/>
    <w:rsid w:val="00F25105"/>
    <w:rsid w:val="00F27A75"/>
    <w:rsid w:val="00F33F47"/>
    <w:rsid w:val="00F35D44"/>
    <w:rsid w:val="00F53B4A"/>
    <w:rsid w:val="00F56BDA"/>
    <w:rsid w:val="00F57A99"/>
    <w:rsid w:val="00F636C0"/>
    <w:rsid w:val="00F6532D"/>
    <w:rsid w:val="00F71220"/>
    <w:rsid w:val="00F840D3"/>
    <w:rsid w:val="00F9646E"/>
    <w:rsid w:val="00FA3F2F"/>
    <w:rsid w:val="00FA71D4"/>
    <w:rsid w:val="00FB113F"/>
    <w:rsid w:val="00FB2CC8"/>
    <w:rsid w:val="00FC155B"/>
    <w:rsid w:val="00FC28A8"/>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6F8024"/>
  <w15:docId w15:val="{2BDB26E5-02F8-4F81-986D-B2D5B87D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uiPriority w:val="99"/>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04269">
      <w:bodyDiv w:val="1"/>
      <w:marLeft w:val="0"/>
      <w:marRight w:val="0"/>
      <w:marTop w:val="0"/>
      <w:marBottom w:val="0"/>
      <w:divBdr>
        <w:top w:val="none" w:sz="0" w:space="0" w:color="auto"/>
        <w:left w:val="none" w:sz="0" w:space="0" w:color="auto"/>
        <w:bottom w:val="none" w:sz="0" w:space="0" w:color="auto"/>
        <w:right w:val="none" w:sz="0" w:space="0" w:color="auto"/>
      </w:divBdr>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171801039">
      <w:bodyDiv w:val="1"/>
      <w:marLeft w:val="0"/>
      <w:marRight w:val="0"/>
      <w:marTop w:val="0"/>
      <w:marBottom w:val="0"/>
      <w:divBdr>
        <w:top w:val="none" w:sz="0" w:space="0" w:color="auto"/>
        <w:left w:val="none" w:sz="0" w:space="0" w:color="auto"/>
        <w:bottom w:val="none" w:sz="0" w:space="0" w:color="auto"/>
        <w:right w:val="none" w:sz="0" w:space="0" w:color="auto"/>
      </w:divBdr>
    </w:div>
    <w:div w:id="261913908">
      <w:bodyDiv w:val="1"/>
      <w:marLeft w:val="0"/>
      <w:marRight w:val="0"/>
      <w:marTop w:val="0"/>
      <w:marBottom w:val="0"/>
      <w:divBdr>
        <w:top w:val="none" w:sz="0" w:space="0" w:color="auto"/>
        <w:left w:val="none" w:sz="0" w:space="0" w:color="auto"/>
        <w:bottom w:val="none" w:sz="0" w:space="0" w:color="auto"/>
        <w:right w:val="none" w:sz="0" w:space="0" w:color="auto"/>
      </w:divBdr>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277683156">
      <w:bodyDiv w:val="1"/>
      <w:marLeft w:val="0"/>
      <w:marRight w:val="0"/>
      <w:marTop w:val="0"/>
      <w:marBottom w:val="0"/>
      <w:divBdr>
        <w:top w:val="none" w:sz="0" w:space="0" w:color="auto"/>
        <w:left w:val="none" w:sz="0" w:space="0" w:color="auto"/>
        <w:bottom w:val="none" w:sz="0" w:space="0" w:color="auto"/>
        <w:right w:val="none" w:sz="0" w:space="0" w:color="auto"/>
      </w:divBdr>
    </w:div>
    <w:div w:id="359628065">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28679026">
      <w:bodyDiv w:val="1"/>
      <w:marLeft w:val="0"/>
      <w:marRight w:val="0"/>
      <w:marTop w:val="0"/>
      <w:marBottom w:val="0"/>
      <w:divBdr>
        <w:top w:val="none" w:sz="0" w:space="0" w:color="auto"/>
        <w:left w:val="none" w:sz="0" w:space="0" w:color="auto"/>
        <w:bottom w:val="none" w:sz="0" w:space="0" w:color="auto"/>
        <w:right w:val="none" w:sz="0" w:space="0" w:color="auto"/>
      </w:divBdr>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59270082">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6AC9BC4F827741AABCF9344488E2F4" ma:contentTypeVersion="4" ma:contentTypeDescription="Crée un document." ma:contentTypeScope="" ma:versionID="6a493804339079cc632563d6b8f911c4">
  <xsd:schema xmlns:xsd="http://www.w3.org/2001/XMLSchema" xmlns:xs="http://www.w3.org/2001/XMLSchema" xmlns:p="http://schemas.microsoft.com/office/2006/metadata/properties" xmlns:ns2="f01e9ec7-ad2b-4366-9834-2b7def92e8d4" targetNamespace="http://schemas.microsoft.com/office/2006/metadata/properties" ma:root="true" ma:fieldsID="200ceeac3bc22d53fcc5ac1975e7b3d7" ns2:_="">
    <xsd:import namespace="f01e9ec7-ad2b-4366-9834-2b7def92e8d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1e9ec7-ad2b-4366-9834-2b7def92e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39329-46F6-4A27-8700-BA4CD55C26DC}">
  <ds:schemaRefs>
    <ds:schemaRef ds:uri="http://schemas.openxmlformats.org/officeDocument/2006/bibliography"/>
  </ds:schemaRefs>
</ds:datastoreItem>
</file>

<file path=customXml/itemProps2.xml><?xml version="1.0" encoding="utf-8"?>
<ds:datastoreItem xmlns:ds="http://schemas.openxmlformats.org/officeDocument/2006/customXml" ds:itemID="{01F1705B-2681-4B20-9148-4CEFC41E9B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95DEE3-B261-4433-96EB-F18E89AA4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1e9ec7-ad2b-4366-9834-2b7def92e8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C28961-BCDE-4123-85B7-CC313118E9A5}">
  <ds:schemaRefs>
    <ds:schemaRef ds:uri="http://schemas.microsoft.com/sharepoint/v3/contenttype/forms"/>
  </ds:schemaRefs>
</ds:datastoreItem>
</file>

<file path=docMetadata/LabelInfo.xml><?xml version="1.0" encoding="utf-8"?>
<clbl:labelList xmlns:clbl="http://schemas.microsoft.com/office/2020/mipLabelMetadata">
  <clbl:label id="{e6c818a6-e1a0-4a6e-a969-20d857c5dc62}" enabled="1" method="Privilege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7046</TotalTime>
  <Pages>2</Pages>
  <Words>919</Words>
  <Characters>5060</Characters>
  <Application>Microsoft Office Word</Application>
  <DocSecurity>0</DocSecurity>
  <Lines>42</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ABIDI Wael SOFRECOM</cp:lastModifiedBy>
  <cp:revision>10</cp:revision>
  <cp:lastPrinted>2012-11-09T08:42:00Z</cp:lastPrinted>
  <dcterms:created xsi:type="dcterms:W3CDTF">2023-05-11T14:58:00Z</dcterms:created>
  <dcterms:modified xsi:type="dcterms:W3CDTF">2026-07-20T09:05:00Z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y fmtid="{D5CDD505-2E9C-101B-9397-08002B2CF9AE}" pid="5" name="ContentTypeId">
    <vt:lpwstr>0x0101003E6AC9BC4F827741AABCF9344488E2F4</vt:lpwstr>
  </property>
</Properties>
</file>