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089D1E" w14:textId="4E8CC2C4" w:rsidR="000A6E3E" w:rsidRPr="00CC1A4E" w:rsidRDefault="000A6E3E" w:rsidP="000A6E3E">
      <w:pPr>
        <w:rPr>
          <w:b/>
          <w:bCs/>
          <w:sz w:val="28"/>
          <w:szCs w:val="28"/>
        </w:rPr>
      </w:pPr>
      <w:r w:rsidRPr="00CC1A4E">
        <w:rPr>
          <w:b/>
          <w:bCs/>
          <w:noProof/>
          <w:color w:val="4472C4" w:themeColor="accent1"/>
          <w:sz w:val="28"/>
          <w:szCs w:val="28"/>
          <w:lang w:eastAsia="fr-FR"/>
        </w:rPr>
        <w:drawing>
          <wp:anchor distT="0" distB="0" distL="114300" distR="114300" simplePos="0" relativeHeight="251658240" behindDoc="1" locked="0" layoutInCell="1" allowOverlap="1" wp14:anchorId="76F1479E" wp14:editId="6D78CE3C">
            <wp:simplePos x="0" y="0"/>
            <wp:positionH relativeFrom="page">
              <wp:posOffset>5600700</wp:posOffset>
            </wp:positionH>
            <wp:positionV relativeFrom="page">
              <wp:posOffset>12065</wp:posOffset>
            </wp:positionV>
            <wp:extent cx="1952625" cy="1149985"/>
            <wp:effectExtent l="0" t="0" r="9525"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2625" cy="1149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1A4E">
        <w:rPr>
          <w:b/>
          <w:bCs/>
          <w:color w:val="4472C4" w:themeColor="accent1"/>
          <w:sz w:val="28"/>
          <w:szCs w:val="28"/>
        </w:rPr>
        <w:t>Administrateur de bases de données Etude Open source (f/h)</w:t>
      </w:r>
      <w:r w:rsidRPr="00CC1A4E">
        <w:rPr>
          <w:b/>
          <w:bCs/>
          <w:sz w:val="28"/>
          <w:szCs w:val="28"/>
        </w:rPr>
        <w:t xml:space="preserve">   </w:t>
      </w:r>
    </w:p>
    <w:p w14:paraId="6C5A1CFD" w14:textId="2DA5B000" w:rsidR="000A6E3E" w:rsidRPr="00CC1A4E" w:rsidRDefault="000A6E3E" w:rsidP="000A6E3E">
      <w:pPr>
        <w:rPr>
          <w:b/>
          <w:bCs/>
        </w:rPr>
      </w:pPr>
      <w:r w:rsidRPr="000A6E3E">
        <w:rPr>
          <w:b/>
          <w:bCs/>
        </w:rPr>
        <w:t xml:space="preserve"> </w:t>
      </w:r>
    </w:p>
    <w:p w14:paraId="14C65F24" w14:textId="1B431921" w:rsidR="000A6E3E" w:rsidRDefault="000A6E3E" w:rsidP="000A6E3E">
      <w:proofErr w:type="spellStart"/>
      <w:r>
        <w:t>Sofrecom</w:t>
      </w:r>
      <w:proofErr w:type="spellEnd"/>
      <w:r>
        <w:t xml:space="preserve">, filiale du groupe Orange, a développé depuis plus de 50 ans un savoir-faire unique dans les </w:t>
      </w:r>
      <w:r w:rsidR="00CC1A4E">
        <w:t>métiers</w:t>
      </w:r>
      <w:r>
        <w:t xml:space="preserve"> de l’opérateur, qui en fait aujourd’hui l’un des leaders mondiaux du conseil et de l’ingénierie. Ces dernières années, plus de 200 acteurs majeurs, dans plus de 100 pays, ont confié à </w:t>
      </w:r>
      <w:proofErr w:type="spellStart"/>
      <w:r>
        <w:t>Sofrecom</w:t>
      </w:r>
      <w:proofErr w:type="spellEnd"/>
      <w:r>
        <w:t xml:space="preserve"> la conduite de leurs projets stratégiques et opérationnels : transformation et optimisation, modernisation </w:t>
      </w:r>
      <w:r w:rsidR="00CC1A4E">
        <w:t>technologique, innovation</w:t>
      </w:r>
      <w:r>
        <w:t xml:space="preserve"> et développement. Son accès privilégié aux expertises et à l’innovation du Groupe Orange permet à </w:t>
      </w:r>
      <w:proofErr w:type="spellStart"/>
      <w:r>
        <w:t>Sofrecom</w:t>
      </w:r>
      <w:proofErr w:type="spellEnd"/>
      <w:r>
        <w:t xml:space="preserve"> de proposer à ses clients des solutions d’avant-garde qui ont fait leurs preuves.  </w:t>
      </w:r>
    </w:p>
    <w:p w14:paraId="6F3897F2" w14:textId="0F6E45DC" w:rsidR="000A6E3E" w:rsidRDefault="000A6E3E" w:rsidP="000A6E3E">
      <w:r>
        <w:t xml:space="preserve"> </w:t>
      </w:r>
      <w:proofErr w:type="spellStart"/>
      <w:r>
        <w:t>Sofrecom</w:t>
      </w:r>
      <w:proofErr w:type="spellEnd"/>
      <w:r>
        <w:t xml:space="preserve"> est une entreprise internationale riche de sa diversité, avec plus de 1500 consultants et </w:t>
      </w:r>
      <w:r w:rsidR="00CC1A4E">
        <w:t>experts répartis</w:t>
      </w:r>
      <w:r>
        <w:t xml:space="preserve"> dans 11 implantations à travers le monde et issus de plus de 30 nationalités. </w:t>
      </w:r>
      <w:proofErr w:type="spellStart"/>
      <w:r>
        <w:t>Sofrecom</w:t>
      </w:r>
      <w:proofErr w:type="spellEnd"/>
      <w:r>
        <w:t xml:space="preserve"> est </w:t>
      </w:r>
      <w:r w:rsidR="00CC1A4E">
        <w:t>avant tout</w:t>
      </w:r>
      <w:r>
        <w:t xml:space="preserve"> un réseau d’hommes et de femmes, un puissant réseau de savoir-faire et d’expertises qui relie ses  clients, les experts Orange, ses partenaires industriels et locaux.  </w:t>
      </w:r>
    </w:p>
    <w:p w14:paraId="6F4B6D7C" w14:textId="111CA1D4" w:rsidR="000A6E3E" w:rsidRDefault="000A6E3E" w:rsidP="000A6E3E">
      <w:r>
        <w:t xml:space="preserve"> Lancée en novembre 2011, </w:t>
      </w:r>
      <w:proofErr w:type="spellStart"/>
      <w:r>
        <w:t>Sofrecom</w:t>
      </w:r>
      <w:proofErr w:type="spellEnd"/>
      <w:r>
        <w:t xml:space="preserve"> Tunisie compte aujourd’hui plus de 500 ingénieurs et étend la </w:t>
      </w:r>
      <w:r w:rsidR="00CC1A4E">
        <w:t>présence</w:t>
      </w:r>
      <w:r>
        <w:t xml:space="preserve"> de </w:t>
      </w:r>
      <w:proofErr w:type="spellStart"/>
      <w:r>
        <w:t>Sofrecom</w:t>
      </w:r>
      <w:proofErr w:type="spellEnd"/>
      <w:r>
        <w:t xml:space="preserve"> sur la zone Afrique du Nord et Moyen-Orient afin de répondre à une demande croissante de solutions dédiées et compétitives. Centre de développement et d’expertise pour les plates-formes de services et le Système d’Information, </w:t>
      </w:r>
      <w:proofErr w:type="spellStart"/>
      <w:r>
        <w:t>Sofrecom</w:t>
      </w:r>
      <w:proofErr w:type="spellEnd"/>
      <w:r>
        <w:t xml:space="preserve"> Tunisie s’inscrit en complémentarité des domaines d’activité des autres implantations de </w:t>
      </w:r>
      <w:proofErr w:type="spellStart"/>
      <w:r>
        <w:t>Sofrecom</w:t>
      </w:r>
      <w:proofErr w:type="spellEnd"/>
      <w:r>
        <w:t xml:space="preserve"> dans la région et permettra aux clients du groupe </w:t>
      </w:r>
      <w:proofErr w:type="spellStart"/>
      <w:r>
        <w:t>Sofrecom</w:t>
      </w:r>
      <w:proofErr w:type="spellEnd"/>
      <w:r>
        <w:t xml:space="preserve"> de bénéficier des synergies entre nos filiales.  </w:t>
      </w:r>
    </w:p>
    <w:p w14:paraId="071AA48F" w14:textId="2CAD329F" w:rsidR="000A6E3E" w:rsidRDefault="000A6E3E" w:rsidP="000A6E3E"/>
    <w:p w14:paraId="04A91F8D" w14:textId="577B0540" w:rsidR="000A6E3E" w:rsidRPr="00CC1A4E" w:rsidRDefault="000A6E3E" w:rsidP="000A6E3E">
      <w:pPr>
        <w:rPr>
          <w:b/>
          <w:bCs/>
          <w:color w:val="4472C4" w:themeColor="accent1"/>
        </w:rPr>
      </w:pPr>
      <w:r w:rsidRPr="00CC1A4E">
        <w:rPr>
          <w:b/>
          <w:bCs/>
          <w:color w:val="4472C4" w:themeColor="accent1"/>
        </w:rPr>
        <w:t xml:space="preserve">Missions </w:t>
      </w:r>
    </w:p>
    <w:p w14:paraId="6A421758" w14:textId="77777777" w:rsidR="00113768" w:rsidRDefault="000A6E3E" w:rsidP="000A6E3E">
      <w:r>
        <w:t>La mission s’articule autour de l’administration</w:t>
      </w:r>
      <w:r w:rsidR="00113768">
        <w:t xml:space="preserve"> et l’accompagnement </w:t>
      </w:r>
      <w:r>
        <w:t xml:space="preserve"> des bases de données </w:t>
      </w:r>
      <w:r w:rsidR="00113768">
        <w:t>O</w:t>
      </w:r>
      <w:r>
        <w:t xml:space="preserve">pen </w:t>
      </w:r>
      <w:r w:rsidR="00113768">
        <w:t>S</w:t>
      </w:r>
      <w:r>
        <w:t xml:space="preserve">ource. </w:t>
      </w:r>
    </w:p>
    <w:p w14:paraId="0812D64E" w14:textId="0EE92270" w:rsidR="000A6E3E" w:rsidRDefault="000A6E3E" w:rsidP="000A6E3E">
      <w:r>
        <w:t xml:space="preserve">Elle nécessite </w:t>
      </w:r>
      <w:r w:rsidR="00113768">
        <w:t>d</w:t>
      </w:r>
      <w:r>
        <w:t xml:space="preserve">’avoir une compétence forte sur </w:t>
      </w:r>
      <w:proofErr w:type="spellStart"/>
      <w:r w:rsidR="00113768">
        <w:rPr>
          <w:b/>
          <w:bCs/>
        </w:rPr>
        <w:t>Postgres</w:t>
      </w:r>
      <w:proofErr w:type="spellEnd"/>
      <w:r w:rsidR="00113768">
        <w:rPr>
          <w:b/>
          <w:bCs/>
        </w:rPr>
        <w:t xml:space="preserve">,  </w:t>
      </w:r>
      <w:proofErr w:type="spellStart"/>
      <w:r w:rsidR="00113768">
        <w:rPr>
          <w:b/>
          <w:bCs/>
        </w:rPr>
        <w:t>Mariadb</w:t>
      </w:r>
      <w:proofErr w:type="spellEnd"/>
      <w:r w:rsidR="00113768">
        <w:rPr>
          <w:b/>
          <w:bCs/>
        </w:rPr>
        <w:t xml:space="preserve">, Oracle et idéalement </w:t>
      </w:r>
      <w:proofErr w:type="spellStart"/>
      <w:r w:rsidR="00113768">
        <w:rPr>
          <w:b/>
          <w:bCs/>
        </w:rPr>
        <w:t>MongoDB</w:t>
      </w:r>
      <w:proofErr w:type="spellEnd"/>
      <w:r w:rsidR="00113768">
        <w:rPr>
          <w:b/>
          <w:bCs/>
        </w:rPr>
        <w:t>.</w:t>
      </w:r>
      <w:r w:rsidRPr="000A6E3E">
        <w:rPr>
          <w:b/>
          <w:bCs/>
        </w:rPr>
        <w:t xml:space="preserve"> </w:t>
      </w:r>
    </w:p>
    <w:p w14:paraId="62A1B7E1" w14:textId="07691CB6" w:rsidR="000A6E3E" w:rsidRDefault="00113768" w:rsidP="000A6E3E">
      <w:r>
        <w:t xml:space="preserve">Le domaine  </w:t>
      </w:r>
      <w:r w:rsidR="000A6E3E" w:rsidRPr="000A6E3E">
        <w:rPr>
          <w:b/>
          <w:bCs/>
        </w:rPr>
        <w:t>SPIRIT</w:t>
      </w:r>
      <w:r>
        <w:t xml:space="preserve"> est une entité transverse qui offre pour le SI, de l’expertise et des solutions partagées à la fois pour  le BUILD et le RUN.   Vous serez affecté au pôle  </w:t>
      </w:r>
      <w:r w:rsidR="000A6E3E">
        <w:t xml:space="preserve"> </w:t>
      </w:r>
      <w:r w:rsidRPr="00113768">
        <w:rPr>
          <w:b/>
        </w:rPr>
        <w:t>TPXES/</w:t>
      </w:r>
      <w:r>
        <w:rPr>
          <w:b/>
        </w:rPr>
        <w:t>PBD</w:t>
      </w:r>
      <w:r>
        <w:t xml:space="preserve">  qui est</w:t>
      </w:r>
      <w:r w:rsidR="000A6E3E">
        <w:t xml:space="preserve"> </w:t>
      </w:r>
      <w:r>
        <w:t>le centre de compétence et de</w:t>
      </w:r>
      <w:r w:rsidR="000A6E3E">
        <w:t xml:space="preserve"> support </w:t>
      </w:r>
      <w:r>
        <w:t>pour l</w:t>
      </w:r>
      <w:r w:rsidR="000A6E3E">
        <w:t>e</w:t>
      </w:r>
      <w:r>
        <w:t>s  bases  de  données.</w:t>
      </w:r>
    </w:p>
    <w:p w14:paraId="3997962D" w14:textId="77777777" w:rsidR="00113768" w:rsidRPr="00113768" w:rsidRDefault="00113768" w:rsidP="000A6E3E"/>
    <w:p w14:paraId="1AB7242A" w14:textId="02293F1B" w:rsidR="000A6E3E" w:rsidRPr="00CC1A4E" w:rsidRDefault="00CC1A4E" w:rsidP="000A6E3E">
      <w:pPr>
        <w:rPr>
          <w:b/>
          <w:bCs/>
          <w:color w:val="4472C4" w:themeColor="accent1"/>
        </w:rPr>
      </w:pPr>
      <w:r w:rsidRPr="00CC1A4E">
        <w:rPr>
          <w:b/>
          <w:bCs/>
          <w:noProof/>
          <w:color w:val="4472C4" w:themeColor="accent1"/>
          <w:lang w:eastAsia="fr-FR"/>
        </w:rPr>
        <w:drawing>
          <wp:anchor distT="0" distB="0" distL="114300" distR="114300" simplePos="0" relativeHeight="251659264" behindDoc="1" locked="0" layoutInCell="1" allowOverlap="1" wp14:anchorId="76F1479E" wp14:editId="79C12805">
            <wp:simplePos x="0" y="0"/>
            <wp:positionH relativeFrom="page">
              <wp:posOffset>5600700</wp:posOffset>
            </wp:positionH>
            <wp:positionV relativeFrom="page">
              <wp:posOffset>12065</wp:posOffset>
            </wp:positionV>
            <wp:extent cx="1952625" cy="1149985"/>
            <wp:effectExtent l="0" t="0" r="9525"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2625" cy="1149985"/>
                    </a:xfrm>
                    <a:prstGeom prst="rect">
                      <a:avLst/>
                    </a:prstGeom>
                    <a:noFill/>
                    <a:ln>
                      <a:noFill/>
                    </a:ln>
                  </pic:spPr>
                </pic:pic>
              </a:graphicData>
            </a:graphic>
            <wp14:sizeRelH relativeFrom="page">
              <wp14:pctWidth>0</wp14:pctWidth>
            </wp14:sizeRelH>
            <wp14:sizeRelV relativeFrom="page">
              <wp14:pctHeight>0</wp14:pctHeight>
            </wp14:sizeRelV>
          </wp:anchor>
        </w:drawing>
      </w:r>
      <w:r w:rsidR="000A6E3E" w:rsidRPr="00CC1A4E">
        <w:rPr>
          <w:b/>
          <w:bCs/>
          <w:color w:val="4472C4" w:themeColor="accent1"/>
        </w:rPr>
        <w:t xml:space="preserve">Activités principales  </w:t>
      </w:r>
    </w:p>
    <w:p w14:paraId="6BEB9FEE" w14:textId="450923B5" w:rsidR="000A6E3E" w:rsidRDefault="000A6E3E" w:rsidP="000A6E3E">
      <w:r>
        <w:t xml:space="preserve">Exploitation et déploiement :  </w:t>
      </w:r>
    </w:p>
    <w:p w14:paraId="01907CB1" w14:textId="5F9A1877" w:rsidR="000A6E3E" w:rsidRDefault="000A6E3E" w:rsidP="000A6E3E">
      <w:pPr>
        <w:pStyle w:val="Paragraphedeliste"/>
        <w:numPr>
          <w:ilvl w:val="0"/>
          <w:numId w:val="1"/>
        </w:numPr>
      </w:pPr>
      <w:r>
        <w:t xml:space="preserve">Vous menez des chantiers de </w:t>
      </w:r>
      <w:r w:rsidR="00113768">
        <w:t xml:space="preserve">rénovation pour sortir du </w:t>
      </w:r>
      <w:r>
        <w:t xml:space="preserve"> SGBD d’oracle vers l’</w:t>
      </w:r>
      <w:r w:rsidR="00113768">
        <w:t>O</w:t>
      </w:r>
      <w:r>
        <w:t xml:space="preserve">pen </w:t>
      </w:r>
      <w:r w:rsidR="00113768">
        <w:t>S</w:t>
      </w:r>
      <w:r>
        <w:t>ource.</w:t>
      </w:r>
    </w:p>
    <w:p w14:paraId="1F0C3AEA" w14:textId="5A92270B" w:rsidR="000A6E3E" w:rsidRDefault="000A6E3E" w:rsidP="000A6E3E">
      <w:pPr>
        <w:pStyle w:val="Paragraphedeliste"/>
        <w:numPr>
          <w:ilvl w:val="0"/>
          <w:numId w:val="1"/>
        </w:numPr>
      </w:pPr>
      <w:r>
        <w:t xml:space="preserve">Vous </w:t>
      </w:r>
      <w:r w:rsidR="00113768">
        <w:t>maitrisez</w:t>
      </w:r>
      <w:r>
        <w:t xml:space="preserve"> </w:t>
      </w:r>
      <w:r w:rsidR="00113768">
        <w:t xml:space="preserve"> l’optimisation</w:t>
      </w:r>
      <w:r>
        <w:t xml:space="preserve"> des requêtes SQL.</w:t>
      </w:r>
    </w:p>
    <w:p w14:paraId="66912011" w14:textId="0DF38F0F" w:rsidR="00846CD5" w:rsidRDefault="000A6E3E" w:rsidP="000A6E3E">
      <w:pPr>
        <w:pStyle w:val="Paragraphedeliste"/>
        <w:numPr>
          <w:ilvl w:val="0"/>
          <w:numId w:val="1"/>
        </w:numPr>
      </w:pPr>
      <w:r>
        <w:t xml:space="preserve">Vous menez des missions d’audit </w:t>
      </w:r>
      <w:r w:rsidR="00846CD5">
        <w:t xml:space="preserve"> et de </w:t>
      </w:r>
      <w:proofErr w:type="spellStart"/>
      <w:r w:rsidR="00846CD5">
        <w:t>tuning</w:t>
      </w:r>
      <w:proofErr w:type="spellEnd"/>
      <w:r w:rsidR="00846CD5">
        <w:t xml:space="preserve"> </w:t>
      </w:r>
      <w:r>
        <w:t>sur les bases de données en production afin de résoudre des problèmes de performance, maintenance et de non-conformité.</w:t>
      </w:r>
      <w:r w:rsidR="00846CD5">
        <w:t xml:space="preserve">  </w:t>
      </w:r>
    </w:p>
    <w:p w14:paraId="55B24B93" w14:textId="53C3E40D" w:rsidR="000A6E3E" w:rsidRDefault="000A6E3E" w:rsidP="000A6E3E">
      <w:pPr>
        <w:pStyle w:val="Paragraphedeliste"/>
        <w:numPr>
          <w:ilvl w:val="0"/>
          <w:numId w:val="1"/>
        </w:numPr>
      </w:pPr>
      <w:r>
        <w:t xml:space="preserve">Vous participez aux actions d'amélioration de la qualité et des performances des </w:t>
      </w:r>
      <w:r w:rsidR="00CC1A4E">
        <w:t xml:space="preserve">ressources </w:t>
      </w:r>
      <w:r w:rsidR="00113768">
        <w:t>e</w:t>
      </w:r>
      <w:r w:rsidR="00CC1A4E">
        <w:t>xistantes</w:t>
      </w:r>
      <w:r w:rsidR="00846CD5">
        <w:t xml:space="preserve"> dans le cadre du RSE</w:t>
      </w:r>
      <w:r>
        <w:t>.</w:t>
      </w:r>
    </w:p>
    <w:p w14:paraId="25E0DEFE" w14:textId="43EE49C5" w:rsidR="000A6E3E" w:rsidRDefault="000A6E3E" w:rsidP="000A6E3E">
      <w:pPr>
        <w:pStyle w:val="Paragraphedeliste"/>
        <w:numPr>
          <w:ilvl w:val="0"/>
          <w:numId w:val="2"/>
        </w:numPr>
      </w:pPr>
      <w:r>
        <w:t xml:space="preserve">Vous accompagnez des maitrises d’œuvres pour maintenir la qualité de </w:t>
      </w:r>
      <w:proofErr w:type="spellStart"/>
      <w:r>
        <w:t>délivrable</w:t>
      </w:r>
      <w:proofErr w:type="spellEnd"/>
      <w:r>
        <w:t xml:space="preserve"> applicatif </w:t>
      </w:r>
      <w:r w:rsidR="00846CD5">
        <w:t xml:space="preserve"> jusqu’à participer aux performances lors de la phase de métrologie</w:t>
      </w:r>
    </w:p>
    <w:p w14:paraId="3ED78613" w14:textId="218353CF" w:rsidR="000A6E3E" w:rsidRDefault="00CC1A4E" w:rsidP="000A6E3E">
      <w:pPr>
        <w:pStyle w:val="Paragraphedeliste"/>
        <w:numPr>
          <w:ilvl w:val="0"/>
          <w:numId w:val="2"/>
        </w:numPr>
      </w:pPr>
      <w:r>
        <w:rPr>
          <w:b/>
          <w:bCs/>
          <w:noProof/>
          <w:lang w:eastAsia="fr-FR"/>
        </w:rPr>
        <w:drawing>
          <wp:anchor distT="0" distB="0" distL="114300" distR="114300" simplePos="0" relativeHeight="251658240" behindDoc="1" locked="0" layoutInCell="1" allowOverlap="1" wp14:anchorId="67F939F5" wp14:editId="05655583">
            <wp:simplePos x="0" y="0"/>
            <wp:positionH relativeFrom="page">
              <wp:align>right</wp:align>
            </wp:positionH>
            <wp:positionV relativeFrom="page">
              <wp:posOffset>23495</wp:posOffset>
            </wp:positionV>
            <wp:extent cx="1952625" cy="1149985"/>
            <wp:effectExtent l="0" t="0" r="9525"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2625" cy="1149985"/>
                    </a:xfrm>
                    <a:prstGeom prst="rect">
                      <a:avLst/>
                    </a:prstGeom>
                    <a:noFill/>
                    <a:ln>
                      <a:noFill/>
                    </a:ln>
                  </pic:spPr>
                </pic:pic>
              </a:graphicData>
            </a:graphic>
            <wp14:sizeRelH relativeFrom="page">
              <wp14:pctWidth>0</wp14:pctWidth>
            </wp14:sizeRelH>
            <wp14:sizeRelV relativeFrom="page">
              <wp14:pctHeight>0</wp14:pctHeight>
            </wp14:sizeRelV>
          </wp:anchor>
        </w:drawing>
      </w:r>
      <w:r w:rsidR="000A6E3E">
        <w:t>Vous participez au développement des procédures d’automatisation de déploiement des procédures de maintenance et d’i</w:t>
      </w:r>
      <w:r w:rsidR="00113768">
        <w:t>nstallation des outils de l’éco</w:t>
      </w:r>
      <w:r w:rsidR="000A6E3E">
        <w:t>système de</w:t>
      </w:r>
      <w:r w:rsidR="00113768">
        <w:t>s produits BDD</w:t>
      </w:r>
    </w:p>
    <w:p w14:paraId="6EE2FF68" w14:textId="49F17EAE" w:rsidR="000A6E3E" w:rsidRDefault="000A6E3E" w:rsidP="000A6E3E">
      <w:pPr>
        <w:pStyle w:val="Paragraphedeliste"/>
        <w:numPr>
          <w:ilvl w:val="0"/>
          <w:numId w:val="2"/>
        </w:numPr>
      </w:pPr>
      <w:r>
        <w:lastRenderedPageBreak/>
        <w:t>Vous participez à l’application des règles de sécurité en collaboration avec les équipes Concernées sur le parc de bases de données.</w:t>
      </w:r>
    </w:p>
    <w:p w14:paraId="62953BC7" w14:textId="2CAAA9F4" w:rsidR="000A6E3E" w:rsidRDefault="000A6E3E" w:rsidP="000A6E3E">
      <w:pPr>
        <w:pStyle w:val="Paragraphedeliste"/>
        <w:numPr>
          <w:ilvl w:val="0"/>
          <w:numId w:val="2"/>
        </w:numPr>
      </w:pPr>
      <w:r>
        <w:t xml:space="preserve">Vous assurez le support technique de ces bases de données pour le maintien en condition opérationnelle (Niveau 3) et en particulier lors des phases d’installation des nouvelles applications qui vous sont confiées. </w:t>
      </w:r>
    </w:p>
    <w:p w14:paraId="2F2FF76C" w14:textId="0A360961" w:rsidR="000A6E3E" w:rsidRDefault="000A6E3E" w:rsidP="000A6E3E">
      <w:pPr>
        <w:pStyle w:val="Paragraphedeliste"/>
        <w:numPr>
          <w:ilvl w:val="0"/>
          <w:numId w:val="2"/>
        </w:numPr>
      </w:pPr>
      <w:r>
        <w:t xml:space="preserve">Vous </w:t>
      </w:r>
      <w:r w:rsidR="00113768">
        <w:t xml:space="preserve">effectuez de la veille </w:t>
      </w:r>
      <w:r>
        <w:t xml:space="preserve"> technologi</w:t>
      </w:r>
      <w:r w:rsidR="00113768">
        <w:t xml:space="preserve">que sur les nouvelles solutions </w:t>
      </w:r>
      <w:r>
        <w:t xml:space="preserve">émergentes </w:t>
      </w:r>
    </w:p>
    <w:p w14:paraId="2FC1A7E7" w14:textId="6C3E5AD8" w:rsidR="000A6E3E" w:rsidRDefault="000A6E3E" w:rsidP="000A6E3E">
      <w:pPr>
        <w:pStyle w:val="Paragraphedeliste"/>
        <w:numPr>
          <w:ilvl w:val="0"/>
          <w:numId w:val="2"/>
        </w:numPr>
      </w:pPr>
      <w:r>
        <w:t xml:space="preserve">Vous définissez les normes qualité et élaborez les tableaux de bord pour en assurer le suivi. </w:t>
      </w:r>
    </w:p>
    <w:p w14:paraId="5B8BCBF4" w14:textId="480E0993" w:rsidR="000A6E3E" w:rsidRDefault="000A6E3E" w:rsidP="000A6E3E">
      <w:pPr>
        <w:pStyle w:val="Paragraphedeliste"/>
        <w:numPr>
          <w:ilvl w:val="0"/>
          <w:numId w:val="2"/>
        </w:numPr>
      </w:pPr>
      <w:r>
        <w:t>Vous assurez une responsabilité directe sur la qualité de service.</w:t>
      </w:r>
    </w:p>
    <w:p w14:paraId="4640D44C" w14:textId="4C4E94CC" w:rsidR="000A6E3E" w:rsidRDefault="000A6E3E" w:rsidP="000A6E3E">
      <w:pPr>
        <w:pStyle w:val="Paragraphedeliste"/>
        <w:numPr>
          <w:ilvl w:val="0"/>
          <w:numId w:val="2"/>
        </w:numPr>
      </w:pPr>
      <w:r>
        <w:t xml:space="preserve">Vous apportez votre soutien et votre savoir-faire dans l’enrichissement des méthodes et procédures. </w:t>
      </w:r>
    </w:p>
    <w:p w14:paraId="72C04526" w14:textId="240EC42B" w:rsidR="000A6E3E" w:rsidRDefault="000A6E3E" w:rsidP="000A6E3E">
      <w:pPr>
        <w:pStyle w:val="Paragraphedeliste"/>
        <w:numPr>
          <w:ilvl w:val="0"/>
          <w:numId w:val="2"/>
        </w:numPr>
      </w:pPr>
      <w:r>
        <w:t xml:space="preserve">Vous </w:t>
      </w:r>
      <w:r w:rsidR="00846CD5">
        <w:t xml:space="preserve">êtes en capacité de rédiger </w:t>
      </w:r>
      <w:r>
        <w:t xml:space="preserve">et </w:t>
      </w:r>
      <w:r w:rsidR="00846CD5">
        <w:t>présenter</w:t>
      </w:r>
      <w:r w:rsidR="00CC1A4E">
        <w:t xml:space="preserve"> les différents rapports d’audits</w:t>
      </w:r>
      <w:r>
        <w:t xml:space="preserve">  et  </w:t>
      </w:r>
      <w:r w:rsidR="00846CD5">
        <w:t>les  axes  d’amélioration</w:t>
      </w:r>
      <w:r>
        <w:t xml:space="preserve">. </w:t>
      </w:r>
    </w:p>
    <w:p w14:paraId="36E7630D" w14:textId="77777777" w:rsidR="000A6E3E" w:rsidRDefault="000A6E3E" w:rsidP="000A6E3E">
      <w:r>
        <w:t xml:space="preserve"> </w:t>
      </w:r>
    </w:p>
    <w:p w14:paraId="529EC199" w14:textId="0366A8E2" w:rsidR="000A6E3E" w:rsidRPr="00CC1A4E" w:rsidRDefault="000A6E3E" w:rsidP="000A6E3E">
      <w:pPr>
        <w:rPr>
          <w:color w:val="4472C4" w:themeColor="accent1"/>
        </w:rPr>
      </w:pPr>
      <w:r w:rsidRPr="00CC1A4E">
        <w:rPr>
          <w:b/>
          <w:bCs/>
          <w:color w:val="4472C4" w:themeColor="accent1"/>
        </w:rPr>
        <w:t xml:space="preserve">Compétences requises </w:t>
      </w:r>
      <w:r w:rsidRPr="00CC1A4E">
        <w:rPr>
          <w:color w:val="4472C4" w:themeColor="accent1"/>
        </w:rPr>
        <w:t xml:space="preserve"> </w:t>
      </w:r>
    </w:p>
    <w:p w14:paraId="1B6C984F" w14:textId="26CD4F58" w:rsidR="000A6E3E" w:rsidRDefault="000A6E3E" w:rsidP="000A6E3E">
      <w:r>
        <w:t xml:space="preserve">De formation Ingénieur en informatique ou en télécoms, vous avez une expérience de minimum 5 ans dans le domaine d’administration de base de données : </w:t>
      </w:r>
    </w:p>
    <w:p w14:paraId="6035DB79" w14:textId="77777777" w:rsidR="00846CD5" w:rsidRDefault="000A6E3E" w:rsidP="000A6E3E">
      <w:pPr>
        <w:pStyle w:val="Paragraphedeliste"/>
        <w:numPr>
          <w:ilvl w:val="0"/>
          <w:numId w:val="4"/>
        </w:numPr>
      </w:pPr>
      <w:r>
        <w:t xml:space="preserve">Expertise système/BDD : </w:t>
      </w:r>
      <w:proofErr w:type="spellStart"/>
      <w:r>
        <w:t>Mysql</w:t>
      </w:r>
      <w:proofErr w:type="spellEnd"/>
      <w:r>
        <w:t xml:space="preserve">, </w:t>
      </w:r>
      <w:proofErr w:type="spellStart"/>
      <w:r>
        <w:t>MariaDB</w:t>
      </w:r>
      <w:proofErr w:type="spellEnd"/>
      <w:r w:rsidR="00846CD5">
        <w:t xml:space="preserve">, Oracle </w:t>
      </w:r>
      <w:r>
        <w:t xml:space="preserve">et </w:t>
      </w:r>
      <w:proofErr w:type="spellStart"/>
      <w:r w:rsidR="00846CD5">
        <w:t>T</w:t>
      </w:r>
      <w:r>
        <w:t>uning</w:t>
      </w:r>
      <w:proofErr w:type="spellEnd"/>
    </w:p>
    <w:p w14:paraId="284DF46D" w14:textId="7EDF6F18" w:rsidR="000A6E3E" w:rsidRDefault="00846CD5" w:rsidP="000A6E3E">
      <w:pPr>
        <w:pStyle w:val="Paragraphedeliste"/>
        <w:numPr>
          <w:ilvl w:val="0"/>
          <w:numId w:val="4"/>
        </w:numPr>
      </w:pPr>
      <w:r>
        <w:t xml:space="preserve">Connaissance CICD : </w:t>
      </w:r>
      <w:proofErr w:type="spellStart"/>
      <w:r>
        <w:t>Gitlab</w:t>
      </w:r>
      <w:proofErr w:type="spellEnd"/>
      <w:r>
        <w:t xml:space="preserve">, </w:t>
      </w:r>
      <w:proofErr w:type="spellStart"/>
      <w:r>
        <w:t>Ansible</w:t>
      </w:r>
      <w:proofErr w:type="spellEnd"/>
      <w:r>
        <w:t xml:space="preserve">, </w:t>
      </w:r>
      <w:proofErr w:type="spellStart"/>
      <w:r>
        <w:t>Terraform</w:t>
      </w:r>
      <w:proofErr w:type="spellEnd"/>
    </w:p>
    <w:p w14:paraId="4B00A353" w14:textId="3AC46DC8" w:rsidR="00D152DE" w:rsidRDefault="00D152DE" w:rsidP="000A6E3E">
      <w:pPr>
        <w:pStyle w:val="Paragraphedeliste"/>
        <w:numPr>
          <w:ilvl w:val="0"/>
          <w:numId w:val="4"/>
        </w:numPr>
      </w:pPr>
      <w:r>
        <w:t>Développement : Shell, PL/SQL</w:t>
      </w:r>
    </w:p>
    <w:p w14:paraId="741D36A0" w14:textId="14899A26" w:rsidR="000A6E3E" w:rsidRDefault="000A6E3E" w:rsidP="000A6E3E">
      <w:pPr>
        <w:pStyle w:val="Paragraphedeliste"/>
        <w:numPr>
          <w:ilvl w:val="0"/>
          <w:numId w:val="4"/>
        </w:numPr>
      </w:pPr>
      <w:r>
        <w:t>Connaissance de l’i</w:t>
      </w:r>
      <w:bookmarkStart w:id="0" w:name="_GoBack"/>
      <w:bookmarkEnd w:id="0"/>
      <w:r>
        <w:t xml:space="preserve">ngénierie </w:t>
      </w:r>
      <w:r w:rsidR="00CC1A4E">
        <w:t>des architectures</w:t>
      </w:r>
      <w:r>
        <w:t xml:space="preserve">  réseaux,  des  architectures  d’hébergement  en </w:t>
      </w:r>
      <w:proofErr w:type="spellStart"/>
      <w:r>
        <w:t>DataCenter</w:t>
      </w:r>
      <w:proofErr w:type="spellEnd"/>
      <w:r>
        <w:t xml:space="preserve">  de  type  «  haute  disponibilité  »,  des  systèmes  serveurs,  filer,  Virtual  Machine  (</w:t>
      </w:r>
      <w:proofErr w:type="spellStart"/>
      <w:r>
        <w:t>BladeCenter</w:t>
      </w:r>
      <w:proofErr w:type="spellEnd"/>
      <w:r>
        <w:t xml:space="preserve">, ESX, </w:t>
      </w:r>
      <w:proofErr w:type="spellStart"/>
      <w:r>
        <w:t>VMWare</w:t>
      </w:r>
      <w:proofErr w:type="spellEnd"/>
      <w:r>
        <w:t xml:space="preserve">,…), </w:t>
      </w:r>
      <w:proofErr w:type="spellStart"/>
      <w:r>
        <w:t>Failover</w:t>
      </w:r>
      <w:proofErr w:type="spellEnd"/>
      <w:r>
        <w:t xml:space="preserve"> et technologies de cluster de serveur ou de base de  données, </w:t>
      </w:r>
      <w:proofErr w:type="spellStart"/>
      <w:r>
        <w:t>LoadBalancing</w:t>
      </w:r>
      <w:proofErr w:type="spellEnd"/>
      <w:r>
        <w:t xml:space="preserve">, </w:t>
      </w:r>
      <w:proofErr w:type="spellStart"/>
      <w:r>
        <w:t>FireWall</w:t>
      </w:r>
      <w:proofErr w:type="spellEnd"/>
      <w:r>
        <w:t xml:space="preserve">….architecture 3 tiers,….. </w:t>
      </w:r>
    </w:p>
    <w:p w14:paraId="64F97230" w14:textId="77777777" w:rsidR="000A6E3E" w:rsidRDefault="000A6E3E" w:rsidP="000A6E3E">
      <w:pPr>
        <w:pStyle w:val="Paragraphedeliste"/>
        <w:numPr>
          <w:ilvl w:val="0"/>
          <w:numId w:val="4"/>
        </w:numPr>
      </w:pPr>
      <w:r>
        <w:t xml:space="preserve">Capacité à travailler en situation de stress sur des projets en alerte   </w:t>
      </w:r>
    </w:p>
    <w:p w14:paraId="4387C6E9" w14:textId="008DEFD1" w:rsidR="000A6E3E" w:rsidRDefault="00846CD5" w:rsidP="000A6E3E">
      <w:pPr>
        <w:pStyle w:val="Paragraphedeliste"/>
        <w:numPr>
          <w:ilvl w:val="0"/>
          <w:numId w:val="4"/>
        </w:numPr>
      </w:pPr>
      <w:r>
        <w:t>Bonne</w:t>
      </w:r>
      <w:r w:rsidR="000A6E3E">
        <w:t xml:space="preserve"> </w:t>
      </w:r>
      <w:r>
        <w:t>aptitude pédagogique</w:t>
      </w:r>
      <w:r w:rsidR="000A6E3E">
        <w:t xml:space="preserve"> pour un bon transfert de connaissance et partage des dossiers </w:t>
      </w:r>
    </w:p>
    <w:p w14:paraId="1933E544" w14:textId="54705EF7" w:rsidR="000A6E3E" w:rsidRDefault="000A6E3E" w:rsidP="000A6E3E">
      <w:pPr>
        <w:pStyle w:val="Paragraphedeliste"/>
        <w:numPr>
          <w:ilvl w:val="0"/>
          <w:numId w:val="4"/>
        </w:numPr>
      </w:pPr>
      <w:r>
        <w:t xml:space="preserve">Doté d'un bon esprit d'analyse, d'un bon relationnel et de capacité à de l'animation transverse, vous êtes curieux et rigoureux pour découvrir un domaine complexe.  </w:t>
      </w:r>
    </w:p>
    <w:p w14:paraId="3C7AF856" w14:textId="30E55A90" w:rsidR="000A6E3E" w:rsidRDefault="000A6E3E" w:rsidP="000A6E3E">
      <w:r>
        <w:t xml:space="preserve">Un plan de compétences sera proposé à la prise de poste pour vous </w:t>
      </w:r>
      <w:r w:rsidR="00CC1A4E">
        <w:t>accompagner.</w:t>
      </w:r>
    </w:p>
    <w:sectPr w:rsidR="000A6E3E">
      <w:footerReference w:type="even" r:id="rId8"/>
      <w:footerReference w:type="default" r:id="rId9"/>
      <w:footerReference w:type="firs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17CEE0" w14:textId="77777777" w:rsidR="003F3EA6" w:rsidRDefault="003F3EA6" w:rsidP="000A6E3E">
      <w:pPr>
        <w:spacing w:after="0" w:line="240" w:lineRule="auto"/>
      </w:pPr>
      <w:r>
        <w:separator/>
      </w:r>
    </w:p>
  </w:endnote>
  <w:endnote w:type="continuationSeparator" w:id="0">
    <w:p w14:paraId="7B257FFE" w14:textId="77777777" w:rsidR="003F3EA6" w:rsidRDefault="003F3EA6" w:rsidP="000A6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75 Bold">
    <w:altName w:val="Arial"/>
    <w:panose1 w:val="020B0804020202020204"/>
    <w:charset w:val="00"/>
    <w:family w:val="swiss"/>
    <w:pitch w:val="variable"/>
    <w:sig w:usb0="A00002AF" w:usb1="5000205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0E608" w14:textId="133B9F9B" w:rsidR="000A6E3E" w:rsidRDefault="000A6E3E">
    <w:pPr>
      <w:pStyle w:val="Pieddepage"/>
    </w:pPr>
    <w:r>
      <w:rPr>
        <w:noProof/>
        <w:lang w:eastAsia="fr-FR"/>
      </w:rPr>
      <mc:AlternateContent>
        <mc:Choice Requires="wps">
          <w:drawing>
            <wp:anchor distT="0" distB="0" distL="0" distR="0" simplePos="0" relativeHeight="251659264" behindDoc="0" locked="0" layoutInCell="1" allowOverlap="1" wp14:anchorId="449A927B" wp14:editId="78F25B23">
              <wp:simplePos x="635" y="635"/>
              <wp:positionH relativeFrom="column">
                <wp:align>center</wp:align>
              </wp:positionH>
              <wp:positionV relativeFrom="paragraph">
                <wp:posOffset>635</wp:posOffset>
              </wp:positionV>
              <wp:extent cx="443865" cy="443865"/>
              <wp:effectExtent l="0" t="0" r="13335" b="635"/>
              <wp:wrapSquare wrapText="bothSides"/>
              <wp:docPr id="2" name="Zone de texte 2" descr="Orange Restricted">
                <a:extLst xmlns:a="http://schemas.openxmlformats.org/drawingml/2006/main">
                  <a:ext uri="{5AE41FA2-C0FF-4470-9BD4-5FADCA87CBE2}">
                    <aclsh:classification xmlns:aclsh="http://schemas.microsoft.com/office/drawing/2020/classificationShap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B93D89" w14:textId="77777777" w:rsidR="000A6E3E" w:rsidRPr="000A6E3E" w:rsidRDefault="000A6E3E">
                          <w:pPr>
                            <w:rPr>
                              <w:rFonts w:ascii="Helvetica 75 Bold" w:eastAsia="Helvetica 75 Bold" w:hAnsi="Helvetica 75 Bold" w:cs="Helvetica 75 Bold"/>
                              <w:noProof/>
                              <w:color w:val="ED7D31"/>
                              <w:sz w:val="16"/>
                              <w:szCs w:val="16"/>
                            </w:rPr>
                          </w:pPr>
                          <w:r w:rsidRPr="000A6E3E">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49A927B" id="_x0000_t202" coordsize="21600,21600" o:spt="202" path="m,l,21600r21600,l21600,xe">
              <v:stroke joinstyle="miter"/>
              <v:path gradientshapeok="t" o:connecttype="rect"/>
            </v:shapetype>
            <v:shape id="Zone de texte 2" o:spid="_x0000_s1026" type="#_x0000_t202" alt="Orange Restricted"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" filled="f" stroked="f">
              <v:textbox style="mso-fit-shape-to-text:t" inset="0,0,0,0">
                <w:txbxContent>
                  <w:p w14:paraId="46B93D89" w14:textId="77777777" w:rsidR="000A6E3E" w:rsidRPr="000A6E3E" w:rsidRDefault="000A6E3E">
                    <w:pPr>
                      <w:rPr>
                        <w:rFonts w:ascii="Helvetica 75 Bold" w:eastAsia="Helvetica 75 Bold" w:hAnsi="Helvetica 75 Bold" w:cs="Helvetica 75 Bold"/>
                        <w:noProof/>
                        <w:color w:val="ED7D31"/>
                        <w:sz w:val="16"/>
                        <w:szCs w:val="16"/>
                      </w:rPr>
                    </w:pPr>
                    <w:r w:rsidRPr="000A6E3E">
                      <w:rPr>
                        <w:rFonts w:ascii="Helvetica 75 Bold" w:eastAsia="Helvetica 75 Bold" w:hAnsi="Helvetica 75 Bold" w:cs="Helvetica 75 Bold"/>
                        <w:noProof/>
                        <w:color w:val="ED7D31"/>
                        <w:sz w:val="16"/>
                        <w:szCs w:val="16"/>
                      </w:rPr>
                      <w:t>Orange Restricted</w:t>
                    </w:r>
                  </w:p>
                </w:txbxContent>
              </v:textbox>
              <w10:wrap type="squar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DA5AAC" w14:textId="788B4DFB" w:rsidR="000A6E3E" w:rsidRDefault="000A6E3E">
    <w:pPr>
      <w:pStyle w:val="Pieddepage"/>
    </w:pPr>
    <w:r>
      <w:rPr>
        <w:noProof/>
        <w:lang w:eastAsia="fr-FR"/>
      </w:rPr>
      <mc:AlternateContent>
        <mc:Choice Requires="wps">
          <w:drawing>
            <wp:anchor distT="0" distB="0" distL="0" distR="0" simplePos="0" relativeHeight="251660288" behindDoc="0" locked="0" layoutInCell="1" allowOverlap="1" wp14:anchorId="049F417C" wp14:editId="6C9FD795">
              <wp:simplePos x="635" y="635"/>
              <wp:positionH relativeFrom="column">
                <wp:align>center</wp:align>
              </wp:positionH>
              <wp:positionV relativeFrom="paragraph">
                <wp:posOffset>635</wp:posOffset>
              </wp:positionV>
              <wp:extent cx="443865" cy="443865"/>
              <wp:effectExtent l="0" t="0" r="13335" b="635"/>
              <wp:wrapSquare wrapText="bothSides"/>
              <wp:docPr id="3" name="Zone de texte 3" descr="Orange Restricted">
                <a:extLst xmlns:a="http://schemas.openxmlformats.org/drawingml/2006/main">
                  <a:ext uri="{5AE41FA2-C0FF-4470-9BD4-5FADCA87CBE2}">
                    <aclsh:classification xmlns:aclsh="http://schemas.microsoft.com/office/drawing/2020/classificationShap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C52198" w14:textId="77777777" w:rsidR="000A6E3E" w:rsidRPr="000A6E3E" w:rsidRDefault="000A6E3E">
                          <w:pPr>
                            <w:rPr>
                              <w:rFonts w:ascii="Helvetica 75 Bold" w:eastAsia="Helvetica 75 Bold" w:hAnsi="Helvetica 75 Bold" w:cs="Helvetica 75 Bold"/>
                              <w:noProof/>
                              <w:color w:val="ED7D31"/>
                              <w:sz w:val="16"/>
                              <w:szCs w:val="16"/>
                            </w:rPr>
                          </w:pPr>
                          <w:r w:rsidRPr="000A6E3E">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049F417C" id="_x0000_t202" coordsize="21600,21600" o:spt="202" path="m,l,21600r21600,l21600,xe">
              <v:stroke joinstyle="miter"/>
              <v:path gradientshapeok="t" o:connecttype="rect"/>
            </v:shapetype>
            <v:shape id="Zone de texte 3" o:spid="_x0000_s1027" type="#_x0000_t202" alt="Orange Restricted" style="position:absolute;margin-left:0;margin-top:.05pt;width:34.95pt;height:34.95pt;z-index:25166028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" filled="f" stroked="f">
              <v:textbox style="mso-fit-shape-to-text:t" inset="0,0,0,0">
                <w:txbxContent>
                  <w:p w14:paraId="38C52198" w14:textId="77777777" w:rsidR="000A6E3E" w:rsidRPr="000A6E3E" w:rsidRDefault="000A6E3E">
                    <w:pPr>
                      <w:rPr>
                        <w:rFonts w:ascii="Helvetica 75 Bold" w:eastAsia="Helvetica 75 Bold" w:hAnsi="Helvetica 75 Bold" w:cs="Helvetica 75 Bold"/>
                        <w:noProof/>
                        <w:color w:val="ED7D31"/>
                        <w:sz w:val="16"/>
                        <w:szCs w:val="16"/>
                      </w:rPr>
                    </w:pPr>
                    <w:r w:rsidRPr="000A6E3E">
                      <w:rPr>
                        <w:rFonts w:ascii="Helvetica 75 Bold" w:eastAsia="Helvetica 75 Bold" w:hAnsi="Helvetica 75 Bold" w:cs="Helvetica 75 Bold"/>
                        <w:noProof/>
                        <w:color w:val="ED7D31"/>
                        <w:sz w:val="16"/>
                        <w:szCs w:val="16"/>
                      </w:rPr>
                      <w:t>Orange Restricted</w:t>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0CC225" w14:textId="4EF3D84C" w:rsidR="000A6E3E" w:rsidRDefault="000A6E3E">
    <w:pPr>
      <w:pStyle w:val="Pieddepage"/>
    </w:pPr>
    <w:r>
      <w:rPr>
        <w:noProof/>
        <w:lang w:eastAsia="fr-FR"/>
      </w:rPr>
      <mc:AlternateContent>
        <mc:Choice Requires="wps">
          <w:drawing>
            <wp:anchor distT="0" distB="0" distL="0" distR="0" simplePos="0" relativeHeight="251658240" behindDoc="0" locked="0" layoutInCell="1" allowOverlap="1" wp14:anchorId="4B1E6F68" wp14:editId="69A4C16B">
              <wp:simplePos x="635" y="635"/>
              <wp:positionH relativeFrom="column">
                <wp:align>center</wp:align>
              </wp:positionH>
              <wp:positionV relativeFrom="paragraph">
                <wp:posOffset>635</wp:posOffset>
              </wp:positionV>
              <wp:extent cx="443865" cy="443865"/>
              <wp:effectExtent l="0" t="0" r="13335" b="635"/>
              <wp:wrapSquare wrapText="bothSides"/>
              <wp:docPr id="1" name="Zone de texte 1" descr="Orange Restricted">
                <a:extLst xmlns:a="http://schemas.openxmlformats.org/drawingml/2006/main">
                  <a:ext uri="{5AE41FA2-C0FF-4470-9BD4-5FADCA87CBE2}">
                    <aclsh:classification xmlns:aclsh="http://schemas.microsoft.com/office/drawing/2020/classificationShap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09D2180" w14:textId="77777777" w:rsidR="000A6E3E" w:rsidRPr="000A6E3E" w:rsidRDefault="000A6E3E">
                          <w:pPr>
                            <w:rPr>
                              <w:rFonts w:ascii="Helvetica 75 Bold" w:eastAsia="Helvetica 75 Bold" w:hAnsi="Helvetica 75 Bold" w:cs="Helvetica 75 Bold"/>
                              <w:noProof/>
                              <w:color w:val="ED7D31"/>
                              <w:sz w:val="16"/>
                              <w:szCs w:val="16"/>
                            </w:rPr>
                          </w:pPr>
                          <w:r w:rsidRPr="000A6E3E">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B1E6F68" id="_x0000_t202" coordsize="21600,21600" o:spt="202" path="m,l,21600r21600,l21600,xe">
              <v:stroke joinstyle="miter"/>
              <v:path gradientshapeok="t" o:connecttype="rect"/>
            </v:shapetype>
            <v:shape id="Zone de texte 1" o:spid="_x0000_s1028" type="#_x0000_t202" alt="Orange Restricted"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" filled="f" stroked="f">
              <v:textbox style="mso-fit-shape-to-text:t" inset="0,0,0,0">
                <w:txbxContent>
                  <w:p w14:paraId="709D2180" w14:textId="77777777" w:rsidR="000A6E3E" w:rsidRPr="000A6E3E" w:rsidRDefault="000A6E3E">
                    <w:pPr>
                      <w:rPr>
                        <w:rFonts w:ascii="Helvetica 75 Bold" w:eastAsia="Helvetica 75 Bold" w:hAnsi="Helvetica 75 Bold" w:cs="Helvetica 75 Bold"/>
                        <w:noProof/>
                        <w:color w:val="ED7D31"/>
                        <w:sz w:val="16"/>
                        <w:szCs w:val="16"/>
                      </w:rPr>
                    </w:pPr>
                    <w:r w:rsidRPr="000A6E3E">
                      <w:rPr>
                        <w:rFonts w:ascii="Helvetica 75 Bold" w:eastAsia="Helvetica 75 Bold" w:hAnsi="Helvetica 75 Bold" w:cs="Helvetica 75 Bold"/>
                        <w:noProof/>
                        <w:color w:val="ED7D31"/>
                        <w:sz w:val="16"/>
                        <w:szCs w:val="16"/>
                      </w:rPr>
                      <w:t>Orange Restricted</w:t>
                    </w:r>
                  </w:p>
                </w:txbxContent>
              </v:textbox>
              <w10:wrap type="squar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C3B7A6" w14:textId="77777777" w:rsidR="003F3EA6" w:rsidRDefault="003F3EA6" w:rsidP="000A6E3E">
      <w:pPr>
        <w:spacing w:after="0" w:line="240" w:lineRule="auto"/>
      </w:pPr>
      <w:r>
        <w:separator/>
      </w:r>
    </w:p>
  </w:footnote>
  <w:footnote w:type="continuationSeparator" w:id="0">
    <w:p w14:paraId="765C874B" w14:textId="77777777" w:rsidR="003F3EA6" w:rsidRDefault="003F3EA6" w:rsidP="000A6E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734633"/>
    <w:multiLevelType w:val="hybridMultilevel"/>
    <w:tmpl w:val="FF3A22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8A1746D"/>
    <w:multiLevelType w:val="hybridMultilevel"/>
    <w:tmpl w:val="961A022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9D46B83"/>
    <w:multiLevelType w:val="hybridMultilevel"/>
    <w:tmpl w:val="71DA20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4B32CC0"/>
    <w:multiLevelType w:val="hybridMultilevel"/>
    <w:tmpl w:val="F8C659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E3E"/>
    <w:rsid w:val="000A6E3E"/>
    <w:rsid w:val="00113768"/>
    <w:rsid w:val="003F3EA6"/>
    <w:rsid w:val="00846CD5"/>
    <w:rsid w:val="00882DD2"/>
    <w:rsid w:val="00A7141A"/>
    <w:rsid w:val="00CC1A4E"/>
    <w:rsid w:val="00D152DE"/>
    <w:rsid w:val="00F14F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F9CCF"/>
  <w15:chartTrackingRefBased/>
  <w15:docId w15:val="{07E4307F-FAF5-4AC4-9E8C-EE8E4895D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0A6E3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A6E3E"/>
  </w:style>
  <w:style w:type="paragraph" w:styleId="Paragraphedeliste">
    <w:name w:val="List Paragraph"/>
    <w:basedOn w:val="Normal"/>
    <w:uiPriority w:val="34"/>
    <w:qFormat/>
    <w:rsid w:val="000A6E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741</Words>
  <Characters>4076</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Sofrecom Tunisie</Company>
  <LinksUpToDate>false</LinksUpToDate>
  <CharactersWithSpaces>4808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KILANI Radhouane SOFRECOM</dc:creator>
  <cp:keywords/>
  <dc:description/>
  <cp:lastModifiedBy>AGASSE Hervé DTSI/SI</cp:lastModifiedBy>
  <cp:revision>3</cp:revision>
  <dcterms:created xsi:type="dcterms:W3CDTF">2023-02-28T10:11:00Z</dcterms:created>
  <dcterms:modified xsi:type="dcterms:W3CDTF">2023-02-28T10:12:00Z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y fmtid="{D5CDD505-2E9C-101B-9397-08002B2CF9AE}" pid="5" name="MSIP_Label_e6c818a6-e1a0-4a6e-a969-20d857c5dc62_Enabled">
    <vt:lpwstr>true</vt:lpwstr>
  </property>
  <property fmtid="{D5CDD505-2E9C-101B-9397-08002B2CF9AE}" pid="6" name="MSIP_Label_e6c818a6-e1a0-4a6e-a969-20d857c5dc62_SetDate">
    <vt:lpwstr>2023-02-28T08:06:31Z</vt:lpwstr>
  </property>
  <property fmtid="{D5CDD505-2E9C-101B-9397-08002B2CF9AE}" pid="7" name="MSIP_Label_e6c818a6-e1a0-4a6e-a969-20d857c5dc62_Method">
    <vt:lpwstr>Standard</vt:lpwstr>
  </property>
  <property fmtid="{D5CDD505-2E9C-101B-9397-08002B2CF9AE}" pid="8" name="MSIP_Label_e6c818a6-e1a0-4a6e-a969-20d857c5dc62_Name">
    <vt:lpwstr>Orange_restricted_internal.2</vt:lpwstr>
  </property>
  <property fmtid="{D5CDD505-2E9C-101B-9397-08002B2CF9AE}" pid="9" name="MSIP_Label_e6c818a6-e1a0-4a6e-a969-20d857c5dc62_SiteId">
    <vt:lpwstr>90c7a20a-f34b-40bf-bc48-b9253b6f5d20</vt:lpwstr>
  </property>
  <property fmtid="{D5CDD505-2E9C-101B-9397-08002B2CF9AE}" pid="10" name="MSIP_Label_e6c818a6-e1a0-4a6e-a969-20d857c5dc62_ActionId">
    <vt:lpwstr>ed705dce-f346-478d-87fb-c5d2382254ee</vt:lpwstr>
  </property>
  <property fmtid="{D5CDD505-2E9C-101B-9397-08002B2CF9AE}" pid="11" name="MSIP_Label_e6c818a6-e1a0-4a6e-a969-20d857c5dc62_ContentBits">
    <vt:lpwstr>2</vt:lpwstr>
  </property>
</Properties>
</file>