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9BE83" w14:textId="2F68AF38" w:rsidR="0037432A" w:rsidRDefault="0037432A">
      <w:pPr>
        <w:pStyle w:val="Corpsdetexte"/>
        <w:rPr>
          <w:rFonts w:ascii="Times New Roman"/>
        </w:rPr>
      </w:pPr>
    </w:p>
    <w:p w14:paraId="0E9E6A0E" w14:textId="484A1CC8" w:rsidR="0037432A" w:rsidRDefault="0037432A">
      <w:pPr>
        <w:pStyle w:val="Corpsdetexte"/>
        <w:rPr>
          <w:rFonts w:ascii="Times New Roman"/>
        </w:rPr>
      </w:pPr>
    </w:p>
    <w:p w14:paraId="6E5752FB" w14:textId="4F931AD7" w:rsidR="0037432A" w:rsidRDefault="0037432A">
      <w:pPr>
        <w:pStyle w:val="Corpsdetexte"/>
        <w:rPr>
          <w:rFonts w:ascii="Times New Roman"/>
        </w:rPr>
      </w:pPr>
    </w:p>
    <w:p w14:paraId="1D4BA83B" w14:textId="4716C7B9" w:rsidR="00E94BAE" w:rsidRDefault="00E94BAE">
      <w:pPr>
        <w:pStyle w:val="Corpsdetexte"/>
        <w:rPr>
          <w:rFonts w:ascii="Times New Roman"/>
        </w:rPr>
      </w:pPr>
      <w:r>
        <w:rPr>
          <w:rFonts w:ascii="Franklin Gothic Book" w:hAnsi="Franklin Gothic Book"/>
          <w:noProof/>
          <w:color w:val="0267AD"/>
          <w:lang w:eastAsia="fr-FR"/>
        </w:rPr>
        <w:drawing>
          <wp:inline distT="0" distB="0" distL="0" distR="0" wp14:anchorId="63C72071" wp14:editId="693479D2">
            <wp:extent cx="2857500" cy="1085850"/>
            <wp:effectExtent l="0" t="0" r="0" b="0"/>
            <wp:docPr id="1538219867" name="Image 1" descr="Une image contenant Graphique, Police, graphism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9867" name="Image 1" descr="Une image contenant Graphique, Police, graphism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BA03E" w14:textId="77777777" w:rsidR="0037432A" w:rsidRDefault="0037432A">
      <w:pPr>
        <w:pStyle w:val="Corpsdetexte"/>
        <w:spacing w:before="11"/>
        <w:rPr>
          <w:rFonts w:ascii="Times New Roman"/>
          <w:sz w:val="24"/>
        </w:rPr>
      </w:pPr>
    </w:p>
    <w:p w14:paraId="658F6EEB" w14:textId="071106AA" w:rsidR="0037432A" w:rsidRDefault="00810D8B">
      <w:pPr>
        <w:pStyle w:val="Titre"/>
      </w:pPr>
      <w:r>
        <w:rPr>
          <w:color w:val="004B81"/>
          <w:w w:val="90"/>
        </w:rPr>
        <w:t>Description</w:t>
      </w:r>
      <w:r>
        <w:rPr>
          <w:color w:val="004B81"/>
          <w:spacing w:val="45"/>
          <w:w w:val="90"/>
        </w:rPr>
        <w:t xml:space="preserve"> </w:t>
      </w:r>
      <w:r>
        <w:rPr>
          <w:color w:val="004B81"/>
          <w:w w:val="90"/>
        </w:rPr>
        <w:t>de</w:t>
      </w:r>
      <w:r>
        <w:rPr>
          <w:color w:val="004B81"/>
          <w:spacing w:val="43"/>
          <w:w w:val="90"/>
        </w:rPr>
        <w:t xml:space="preserve"> </w:t>
      </w:r>
      <w:r>
        <w:rPr>
          <w:color w:val="004B81"/>
          <w:w w:val="90"/>
        </w:rPr>
        <w:t>poste</w:t>
      </w:r>
    </w:p>
    <w:p w14:paraId="152ADFD5" w14:textId="65CEE7CD" w:rsidR="00CE5C9D" w:rsidRPr="00CE5C9D" w:rsidRDefault="00CE5C9D" w:rsidP="00CE5C9D">
      <w:pPr>
        <w:pStyle w:val="Corpsdetexte"/>
        <w:spacing w:before="195"/>
        <w:ind w:left="1036"/>
        <w:jc w:val="both"/>
        <w:rPr>
          <w:i/>
          <w:iCs/>
          <w:color w:val="0167AC"/>
          <w:sz w:val="28"/>
          <w:szCs w:val="28"/>
        </w:rPr>
      </w:pPr>
      <w:r w:rsidRPr="00CE5C9D">
        <w:rPr>
          <w:i/>
          <w:iCs/>
          <w:color w:val="0167AC"/>
          <w:sz w:val="28"/>
          <w:szCs w:val="28"/>
        </w:rPr>
        <w:t xml:space="preserve">Responsable de Pôle </w:t>
      </w:r>
      <w:r w:rsidR="00594BA0">
        <w:rPr>
          <w:i/>
          <w:iCs/>
          <w:color w:val="0167AC"/>
          <w:sz w:val="28"/>
          <w:szCs w:val="28"/>
        </w:rPr>
        <w:t xml:space="preserve">/ Exploitation </w:t>
      </w:r>
      <w:r w:rsidR="00594BA0" w:rsidRPr="00CE5C9D">
        <w:rPr>
          <w:i/>
          <w:iCs/>
          <w:color w:val="0167AC"/>
          <w:sz w:val="28"/>
          <w:szCs w:val="28"/>
        </w:rPr>
        <w:t>f</w:t>
      </w:r>
      <w:r w:rsidR="00594BA0">
        <w:rPr>
          <w:i/>
          <w:iCs/>
          <w:color w:val="0167AC"/>
          <w:sz w:val="28"/>
          <w:szCs w:val="28"/>
        </w:rPr>
        <w:t xml:space="preserve">ibre Optique et Cuivre </w:t>
      </w:r>
      <w:r w:rsidRPr="00CE5C9D">
        <w:rPr>
          <w:i/>
          <w:iCs/>
          <w:color w:val="0167AC"/>
          <w:sz w:val="28"/>
          <w:szCs w:val="28"/>
        </w:rPr>
        <w:t xml:space="preserve">(f/h)  </w:t>
      </w:r>
    </w:p>
    <w:p w14:paraId="576AB4A9" w14:textId="77777777" w:rsidR="0037432A" w:rsidRDefault="00810D8B">
      <w:pPr>
        <w:pStyle w:val="Corpsdetexte"/>
        <w:spacing w:before="195"/>
        <w:ind w:left="1036"/>
        <w:jc w:val="both"/>
      </w:pP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>,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filiale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du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groupe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Orange,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a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développé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depuis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plus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de</w:t>
      </w:r>
    </w:p>
    <w:p w14:paraId="33A1967B" w14:textId="77777777" w:rsidR="0037432A" w:rsidRDefault="00810D8B">
      <w:pPr>
        <w:pStyle w:val="Corpsdetexte"/>
        <w:spacing w:before="1"/>
        <w:ind w:left="1036" w:right="1415"/>
        <w:jc w:val="both"/>
      </w:pPr>
      <w:r>
        <w:rPr>
          <w:color w:val="12404D"/>
        </w:rPr>
        <w:t>45 ans un savoir-faire unique dans les métiers de l’opérateur, qui en fait aujourd’hui l’un des leaders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mondiaux du conseil et de l’ingénierie. Ces dernières années, plus de 200 acteurs majeurs, dans plus de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100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pays,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ont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confié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à</w:t>
      </w:r>
      <w:r>
        <w:rPr>
          <w:color w:val="12404D"/>
          <w:spacing w:val="-6"/>
        </w:rPr>
        <w:t xml:space="preserve">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  <w:spacing w:val="-6"/>
        </w:rPr>
        <w:t xml:space="preserve"> </w:t>
      </w:r>
      <w:r>
        <w:rPr>
          <w:color w:val="12404D"/>
        </w:rPr>
        <w:t>la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conduite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leurs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projets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stratégiques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et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opérationnels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: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transformation</w:t>
      </w:r>
      <w:r>
        <w:rPr>
          <w:color w:val="12404D"/>
          <w:spacing w:val="-48"/>
        </w:rPr>
        <w:t xml:space="preserve"> </w:t>
      </w:r>
      <w:r>
        <w:rPr>
          <w:color w:val="12404D"/>
        </w:rPr>
        <w:t>et optimisation, modernisation technologique, innovation et développement. Son accès privilégié aux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expertises et à l’innovation du Groupe Orange permet à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de proposer à ses clients des solutions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d’avant-garde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qui</w:t>
      </w:r>
      <w:r>
        <w:rPr>
          <w:color w:val="12404D"/>
          <w:spacing w:val="2"/>
        </w:rPr>
        <w:t xml:space="preserve"> </w:t>
      </w:r>
      <w:r>
        <w:rPr>
          <w:color w:val="12404D"/>
        </w:rPr>
        <w:t>ont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fait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leurs preuves.</w:t>
      </w:r>
    </w:p>
    <w:p w14:paraId="5916B36A" w14:textId="77777777" w:rsidR="0037432A" w:rsidRDefault="00810D8B">
      <w:pPr>
        <w:pStyle w:val="Corpsdetexte"/>
        <w:spacing w:before="139"/>
        <w:ind w:left="1036" w:right="1420"/>
        <w:jc w:val="both"/>
      </w:pP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est une entreprise internationale riche de sa diversité, avec plus de 1500 consultants et experts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 xml:space="preserve">répartis dans 11 implantations à travers le monde et issus de plus de 30 nationalités.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est avant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>tout un réseau d’hommes et de femmes, un puissant réseau de savoir-faire et d’expertises qui relie ses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clients,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les experts Orange,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ses partenaires industriels et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locaux.</w:t>
      </w:r>
    </w:p>
    <w:p w14:paraId="56EDD554" w14:textId="77777777" w:rsidR="0037432A" w:rsidRDefault="00810D8B">
      <w:pPr>
        <w:pStyle w:val="Corpsdetexte"/>
        <w:spacing w:before="140"/>
        <w:ind w:left="1036" w:right="1413"/>
        <w:jc w:val="both"/>
      </w:pPr>
      <w:r>
        <w:rPr>
          <w:color w:val="12404D"/>
        </w:rPr>
        <w:t xml:space="preserve">Lancée en novembre 2011,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Tunisie compte aujourd’hui plus de 1000 ingénieurs et étend la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présence de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sur la zone Afrique du Nord et Moyen-Orient afin de répondre à une demande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croissante de solutions dédiées et compétitives. Centre de développement et d’expertise pour les plates-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formes de services et du système d’information,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Tunisie s’inscrit en complémentarité des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domaines d’activité des autres implantations de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</w:rPr>
        <w:t xml:space="preserve"> dans la région et permettra aux clients du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groupe</w:t>
      </w:r>
      <w:r>
        <w:rPr>
          <w:color w:val="12404D"/>
          <w:spacing w:val="-2"/>
        </w:rPr>
        <w:t xml:space="preserve"> </w:t>
      </w:r>
      <w:proofErr w:type="spellStart"/>
      <w:r>
        <w:rPr>
          <w:color w:val="12404D"/>
        </w:rPr>
        <w:t>Sofrecom</w:t>
      </w:r>
      <w:proofErr w:type="spellEnd"/>
      <w:r>
        <w:rPr>
          <w:color w:val="12404D"/>
          <w:spacing w:val="-1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bénéficier</w:t>
      </w:r>
      <w:r>
        <w:rPr>
          <w:color w:val="12404D"/>
          <w:spacing w:val="-3"/>
        </w:rPr>
        <w:t xml:space="preserve"> </w:t>
      </w:r>
      <w:r>
        <w:rPr>
          <w:color w:val="12404D"/>
        </w:rPr>
        <w:t>des synergies entre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nos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filiales.</w:t>
      </w:r>
    </w:p>
    <w:p w14:paraId="7D1DDFF6" w14:textId="77777777" w:rsidR="0037432A" w:rsidRPr="00594BA0" w:rsidRDefault="00810D8B">
      <w:pPr>
        <w:pStyle w:val="Corpsdetexte"/>
        <w:spacing w:before="145"/>
        <w:ind w:left="1036"/>
        <w:jc w:val="both"/>
        <w:rPr>
          <w:color w:val="12404D"/>
          <w:spacing w:val="-1"/>
          <w:lang w:val="en-US"/>
        </w:rPr>
      </w:pPr>
      <w:proofErr w:type="spellStart"/>
      <w:r w:rsidRPr="00594BA0">
        <w:rPr>
          <w:color w:val="12404D"/>
          <w:spacing w:val="-1"/>
          <w:lang w:val="en-US"/>
        </w:rPr>
        <w:t>Sofrecom</w:t>
      </w:r>
      <w:proofErr w:type="spellEnd"/>
      <w:r w:rsidRPr="00594BA0">
        <w:rPr>
          <w:color w:val="12404D"/>
          <w:spacing w:val="-1"/>
          <w:lang w:val="en-US"/>
        </w:rPr>
        <w:t>,</w:t>
      </w:r>
      <w:r w:rsidRPr="00594BA0">
        <w:rPr>
          <w:color w:val="12404D"/>
          <w:spacing w:val="-9"/>
          <w:lang w:val="en-US"/>
        </w:rPr>
        <w:t xml:space="preserve"> </w:t>
      </w:r>
      <w:r w:rsidRPr="00594BA0">
        <w:rPr>
          <w:color w:val="12404D"/>
          <w:spacing w:val="-1"/>
          <w:lang w:val="en-US"/>
        </w:rPr>
        <w:t>the</w:t>
      </w:r>
      <w:r w:rsidRPr="00594BA0">
        <w:rPr>
          <w:color w:val="12404D"/>
          <w:spacing w:val="-10"/>
          <w:lang w:val="en-US"/>
        </w:rPr>
        <w:t xml:space="preserve"> </w:t>
      </w:r>
      <w:r w:rsidRPr="00594BA0">
        <w:rPr>
          <w:color w:val="12404D"/>
          <w:spacing w:val="-1"/>
          <w:lang w:val="en-US"/>
        </w:rPr>
        <w:t>Know-How</w:t>
      </w:r>
      <w:r w:rsidRPr="00594BA0">
        <w:rPr>
          <w:color w:val="12404D"/>
          <w:spacing w:val="-10"/>
          <w:lang w:val="en-US"/>
        </w:rPr>
        <w:t xml:space="preserve"> </w:t>
      </w:r>
      <w:r w:rsidRPr="00594BA0">
        <w:rPr>
          <w:color w:val="12404D"/>
          <w:spacing w:val="-1"/>
          <w:lang w:val="en-US"/>
        </w:rPr>
        <w:t>Network.</w:t>
      </w:r>
    </w:p>
    <w:p w14:paraId="6F1F811F" w14:textId="77777777" w:rsidR="00CE5C9D" w:rsidRPr="00594BA0" w:rsidRDefault="00CE5C9D">
      <w:pPr>
        <w:pStyle w:val="Corpsdetexte"/>
        <w:spacing w:before="145"/>
        <w:ind w:left="1036"/>
        <w:jc w:val="both"/>
        <w:rPr>
          <w:lang w:val="en-US"/>
        </w:rPr>
      </w:pPr>
    </w:p>
    <w:p w14:paraId="7E25E882" w14:textId="77777777" w:rsidR="0037432A" w:rsidRPr="00594BA0" w:rsidRDefault="0037432A">
      <w:pPr>
        <w:pStyle w:val="Corpsdetexte"/>
        <w:spacing w:before="6"/>
        <w:rPr>
          <w:sz w:val="17"/>
          <w:lang w:val="en-US"/>
        </w:rPr>
      </w:pPr>
    </w:p>
    <w:p w14:paraId="0F55C515" w14:textId="77777777" w:rsidR="0037432A" w:rsidRDefault="00810D8B">
      <w:pPr>
        <w:pStyle w:val="Titre1"/>
      </w:pPr>
      <w:r>
        <w:rPr>
          <w:color w:val="0167AC"/>
        </w:rPr>
        <w:t>Missions</w:t>
      </w:r>
    </w:p>
    <w:p w14:paraId="1866B012" w14:textId="77777777" w:rsidR="00CE5C9D" w:rsidRP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  <w:r w:rsidRPr="00CE5C9D">
        <w:rPr>
          <w:color w:val="12404D"/>
        </w:rPr>
        <w:t xml:space="preserve">Il est garant du </w:t>
      </w:r>
      <w:proofErr w:type="spellStart"/>
      <w:r w:rsidRPr="00CE5C9D">
        <w:rPr>
          <w:color w:val="12404D"/>
        </w:rPr>
        <w:t>staffing</w:t>
      </w:r>
      <w:proofErr w:type="spellEnd"/>
      <w:r w:rsidRPr="00CE5C9D">
        <w:rPr>
          <w:color w:val="12404D"/>
        </w:rPr>
        <w:t xml:space="preserve"> des projets, de la bonne utilisation des compétences de l’équipe et de son développement. </w:t>
      </w:r>
    </w:p>
    <w:p w14:paraId="367D4F1F" w14:textId="77777777" w:rsidR="00CE5C9D" w:rsidRP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  <w:r w:rsidRPr="00CE5C9D">
        <w:rPr>
          <w:color w:val="12404D"/>
        </w:rPr>
        <w:t xml:space="preserve">Il est responsable d’accompagner les projets pour garantir un bon niveau de qualité des livrables à travers le renforcement des bonnes pratiques, le mentoring des collaborateurs et le partage des connaissances. </w:t>
      </w:r>
    </w:p>
    <w:p w14:paraId="00513507" w14:textId="77777777" w:rsidR="00CE5C9D" w:rsidRP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  <w:r w:rsidRPr="00CE5C9D">
        <w:rPr>
          <w:color w:val="12404D"/>
        </w:rPr>
        <w:t>Il est en interaction permanente avec les différents intervenants de l’équipe projet en local et à l’international.</w:t>
      </w:r>
    </w:p>
    <w:p w14:paraId="4285E443" w14:textId="1CDE9CBE" w:rsidR="00FF0303" w:rsidRDefault="00FF0303">
      <w:pPr>
        <w:pStyle w:val="Titre1"/>
        <w:spacing w:before="129"/>
        <w:rPr>
          <w:i w:val="0"/>
          <w:iCs w:val="0"/>
          <w:color w:val="12404D"/>
          <w:sz w:val="20"/>
          <w:szCs w:val="20"/>
        </w:rPr>
      </w:pPr>
      <w:r w:rsidRPr="00FF0303">
        <w:rPr>
          <w:i w:val="0"/>
          <w:iCs w:val="0"/>
          <w:color w:val="12404D"/>
          <w:sz w:val="20"/>
          <w:szCs w:val="20"/>
        </w:rPr>
        <w:t xml:space="preserve">Il possède une solide base technique en matière de </w:t>
      </w:r>
      <w:proofErr w:type="spellStart"/>
      <w:r w:rsidRPr="00FF0303">
        <w:rPr>
          <w:i w:val="0"/>
          <w:iCs w:val="0"/>
          <w:color w:val="12404D"/>
          <w:sz w:val="20"/>
          <w:szCs w:val="20"/>
        </w:rPr>
        <w:t>frameworks</w:t>
      </w:r>
      <w:proofErr w:type="spellEnd"/>
      <w:r w:rsidRPr="00FF0303">
        <w:rPr>
          <w:i w:val="0"/>
          <w:iCs w:val="0"/>
          <w:color w:val="12404D"/>
          <w:sz w:val="20"/>
          <w:szCs w:val="20"/>
        </w:rPr>
        <w:t xml:space="preserve"> (JAVA, Spring Boot, </w:t>
      </w:r>
      <w:proofErr w:type="spellStart"/>
      <w:r w:rsidRPr="00FF0303">
        <w:rPr>
          <w:i w:val="0"/>
          <w:iCs w:val="0"/>
          <w:color w:val="12404D"/>
          <w:sz w:val="20"/>
          <w:szCs w:val="20"/>
        </w:rPr>
        <w:t>Angular</w:t>
      </w:r>
      <w:proofErr w:type="spellEnd"/>
      <w:r w:rsidRPr="00FF0303">
        <w:rPr>
          <w:i w:val="0"/>
          <w:iCs w:val="0"/>
          <w:color w:val="12404D"/>
          <w:sz w:val="20"/>
          <w:szCs w:val="20"/>
        </w:rPr>
        <w:t>).</w:t>
      </w:r>
    </w:p>
    <w:p w14:paraId="7CDC7752" w14:textId="77777777" w:rsidR="00FF0303" w:rsidRDefault="00FF0303">
      <w:pPr>
        <w:pStyle w:val="Titre1"/>
        <w:spacing w:before="129"/>
        <w:rPr>
          <w:color w:val="0167AC"/>
          <w:spacing w:val="-1"/>
        </w:rPr>
      </w:pPr>
    </w:p>
    <w:p w14:paraId="30D8EFD3" w14:textId="248FFA66" w:rsidR="0037432A" w:rsidRDefault="00810D8B">
      <w:pPr>
        <w:pStyle w:val="Titre1"/>
        <w:spacing w:before="129"/>
        <w:rPr>
          <w:color w:val="0167AC"/>
          <w:spacing w:val="-1"/>
        </w:rPr>
      </w:pPr>
      <w:r>
        <w:rPr>
          <w:color w:val="0167AC"/>
          <w:spacing w:val="-1"/>
        </w:rPr>
        <w:t>Activités</w:t>
      </w:r>
      <w:r>
        <w:rPr>
          <w:color w:val="0167AC"/>
          <w:spacing w:val="-13"/>
        </w:rPr>
        <w:t xml:space="preserve"> </w:t>
      </w:r>
      <w:r>
        <w:rPr>
          <w:color w:val="0167AC"/>
          <w:spacing w:val="-1"/>
        </w:rPr>
        <w:t>principales</w:t>
      </w:r>
    </w:p>
    <w:p w14:paraId="2B104D6C" w14:textId="77777777" w:rsidR="00CE5C9D" w:rsidRP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</w:p>
    <w:p w14:paraId="7C06C34C" w14:textId="77777777" w:rsidR="00CE5C9D" w:rsidRP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  <w:r w:rsidRPr="00CE5C9D">
        <w:rPr>
          <w:color w:val="12404D"/>
        </w:rPr>
        <w:t xml:space="preserve">Accompagnement de l’équipe : </w:t>
      </w:r>
    </w:p>
    <w:p w14:paraId="2A7F435B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Suivre les objectifs collectifs et individuels de l’équipe</w:t>
      </w:r>
    </w:p>
    <w:p w14:paraId="6F47C090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Fixer les objectifs semestriels et évaluer ses collaborateurs d’une façon semestrielle (EI)</w:t>
      </w:r>
    </w:p>
    <w:p w14:paraId="2EB35198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Aider les collaborateurs à développer leurs compétences</w:t>
      </w:r>
    </w:p>
    <w:p w14:paraId="304E02AC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Planifier les formations techniques et Soft skills</w:t>
      </w:r>
    </w:p>
    <w:p w14:paraId="3BC93AC7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Gérer la Montée en compétences de l’équipe et des nouveaux recrus</w:t>
      </w:r>
    </w:p>
    <w:p w14:paraId="31E0CA46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 xml:space="preserve">Gérer les plans des carrières des collaborateurs : mobilité interne, promotions, parcours </w:t>
      </w:r>
    </w:p>
    <w:p w14:paraId="7CE876E4" w14:textId="77777777" w:rsid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</w:p>
    <w:p w14:paraId="3899B99E" w14:textId="77777777" w:rsid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</w:p>
    <w:p w14:paraId="57D1CBA9" w14:textId="77777777" w:rsid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</w:p>
    <w:p w14:paraId="4C83C911" w14:textId="617D3911" w:rsid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  <w:r>
        <w:rPr>
          <w:rFonts w:ascii="Franklin Gothic Book" w:hAnsi="Franklin Gothic Book"/>
          <w:noProof/>
          <w:color w:val="0267AD"/>
          <w:lang w:eastAsia="fr-FR"/>
        </w:rPr>
        <w:drawing>
          <wp:inline distT="0" distB="0" distL="0" distR="0" wp14:anchorId="1C03249C" wp14:editId="3FA02992">
            <wp:extent cx="2857500" cy="1085850"/>
            <wp:effectExtent l="0" t="0" r="0" b="0"/>
            <wp:docPr id="1709547495" name="Image 1" descr="Une image contenant Graphique, Police, graphism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9867" name="Image 1" descr="Une image contenant Graphique, Police, graphism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C9B13" w14:textId="26A96B3D" w:rsidR="00CE5C9D" w:rsidRP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  <w:r w:rsidRPr="00CE5C9D">
        <w:rPr>
          <w:color w:val="12404D"/>
        </w:rPr>
        <w:t>Gestion opérationnelle de l’activité :</w:t>
      </w:r>
    </w:p>
    <w:p w14:paraId="3995F1DB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 xml:space="preserve">Mener les recrutements de son équipe </w:t>
      </w:r>
    </w:p>
    <w:p w14:paraId="486C431D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Déterminer la charge de travail et mettre en place les participants nécessaires</w:t>
      </w:r>
    </w:p>
    <w:p w14:paraId="7C57803B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Suivre les indicateurs de performance et identifier les points de vigilance</w:t>
      </w:r>
    </w:p>
    <w:p w14:paraId="43DF4953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Gérer les priorités et les urgences au quotidien.</w:t>
      </w:r>
    </w:p>
    <w:p w14:paraId="680CD296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 xml:space="preserve">Effectuer le </w:t>
      </w:r>
      <w:proofErr w:type="spellStart"/>
      <w:r w:rsidRPr="00CE5C9D">
        <w:rPr>
          <w:color w:val="12404D"/>
          <w:sz w:val="20"/>
        </w:rPr>
        <w:t>reporting</w:t>
      </w:r>
      <w:proofErr w:type="spellEnd"/>
      <w:r w:rsidRPr="00CE5C9D">
        <w:rPr>
          <w:color w:val="12404D"/>
          <w:sz w:val="20"/>
        </w:rPr>
        <w:t xml:space="preserve"> des activités</w:t>
      </w:r>
    </w:p>
    <w:p w14:paraId="4EF7B1BD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 xml:space="preserve">Collaborer avec le réseau de partenaires internes et externes </w:t>
      </w:r>
    </w:p>
    <w:p w14:paraId="0F6A730F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Suivre les indicateurs de performance et identifie les points de vigilance</w:t>
      </w:r>
    </w:p>
    <w:p w14:paraId="01CCC04C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 xml:space="preserve">Être garant sur le suivi opérationnel et sur la qualité de </w:t>
      </w:r>
      <w:proofErr w:type="spellStart"/>
      <w:r w:rsidRPr="00CE5C9D">
        <w:rPr>
          <w:color w:val="12404D"/>
          <w:sz w:val="20"/>
        </w:rPr>
        <w:t>delivery</w:t>
      </w:r>
      <w:proofErr w:type="spellEnd"/>
    </w:p>
    <w:p w14:paraId="26F9DFC7" w14:textId="77777777" w:rsidR="00CE5C9D" w:rsidRPr="00ED723A" w:rsidRDefault="00CE5C9D" w:rsidP="00CE5C9D">
      <w:pPr>
        <w:pStyle w:val="Paragraphedeliste"/>
        <w:spacing w:line="276" w:lineRule="auto"/>
        <w:rPr>
          <w:rFonts w:ascii="Franklin Gothic Book" w:eastAsia="Franklin Gothic Book" w:hAnsi="Franklin Gothic Book" w:cs="Times New Roman"/>
          <w:color w:val="000000" w:themeColor="text1"/>
        </w:rPr>
      </w:pPr>
    </w:p>
    <w:p w14:paraId="5B0AA9AA" w14:textId="77777777" w:rsidR="00CE5C9D" w:rsidRDefault="00CE5C9D" w:rsidP="00CE5C9D">
      <w:pPr>
        <w:spacing w:line="276" w:lineRule="auto"/>
        <w:rPr>
          <w:rFonts w:ascii="Franklin Gothic Book" w:eastAsia="Franklin Gothic Book" w:hAnsi="Franklin Gothic Book" w:cs="Times New Roman"/>
          <w:color w:val="000000" w:themeColor="text1"/>
        </w:rPr>
      </w:pPr>
    </w:p>
    <w:p w14:paraId="431BBD78" w14:textId="77777777" w:rsidR="00CE5C9D" w:rsidRDefault="00CE5C9D" w:rsidP="00CE5C9D">
      <w:pPr>
        <w:spacing w:line="276" w:lineRule="auto"/>
        <w:rPr>
          <w:rFonts w:ascii="Franklin Gothic Book" w:eastAsia="Franklin Gothic Book" w:hAnsi="Franklin Gothic Book" w:cs="Times New Roman"/>
          <w:color w:val="000000" w:themeColor="text1"/>
        </w:rPr>
      </w:pPr>
    </w:p>
    <w:p w14:paraId="71F4A666" w14:textId="30BB7103" w:rsidR="00E94BAE" w:rsidRPr="00CE5C9D" w:rsidRDefault="00E94BAE" w:rsidP="00CE5C9D">
      <w:pPr>
        <w:pStyle w:val="Titre1"/>
        <w:spacing w:before="129"/>
        <w:rPr>
          <w:color w:val="0167AC"/>
          <w:spacing w:val="-1"/>
        </w:rPr>
      </w:pPr>
      <w:r w:rsidRPr="00CE5C9D">
        <w:rPr>
          <w:color w:val="0167AC"/>
          <w:spacing w:val="-1"/>
        </w:rPr>
        <w:t>Compétences requises</w:t>
      </w:r>
    </w:p>
    <w:p w14:paraId="7F33AE39" w14:textId="2F0C25D5" w:rsidR="00CE5C9D" w:rsidRPr="00CE5C9D" w:rsidRDefault="00CE5C9D" w:rsidP="00CE5C9D">
      <w:pPr>
        <w:pStyle w:val="Corpsdetexte"/>
        <w:spacing w:before="140"/>
        <w:ind w:left="1036" w:right="1413"/>
        <w:jc w:val="both"/>
        <w:rPr>
          <w:color w:val="12404D"/>
        </w:rPr>
      </w:pPr>
      <w:r w:rsidRPr="00CE5C9D">
        <w:rPr>
          <w:color w:val="12404D"/>
        </w:rPr>
        <w:t xml:space="preserve">De formation Bac+5 </w:t>
      </w:r>
      <w:r w:rsidR="005118FE" w:rsidRPr="00DC3219">
        <w:t>ingénieurs</w:t>
      </w:r>
      <w:r w:rsidR="005118FE" w:rsidRPr="00DC3219">
        <w:t xml:space="preserve"> en Télécom</w:t>
      </w:r>
      <w:r w:rsidRPr="00CE5C9D">
        <w:rPr>
          <w:color w:val="12404D"/>
        </w:rPr>
        <w:t xml:space="preserve">, </w:t>
      </w:r>
      <w:r w:rsidR="005118FE">
        <w:rPr>
          <w:color w:val="12404D"/>
        </w:rPr>
        <w:t>v</w:t>
      </w:r>
      <w:r w:rsidRPr="00CE5C9D">
        <w:rPr>
          <w:color w:val="12404D"/>
        </w:rPr>
        <w:t xml:space="preserve">ous avez au moins 10 ans d’expériences dans le domaine </w:t>
      </w:r>
      <w:r w:rsidR="00594BA0">
        <w:rPr>
          <w:color w:val="12404D"/>
        </w:rPr>
        <w:t>Back Office télécom ou une activité similaire</w:t>
      </w:r>
      <w:r w:rsidRPr="00CE5C9D">
        <w:rPr>
          <w:color w:val="12404D"/>
        </w:rPr>
        <w:t xml:space="preserve">. Une expérience dans le management et l’accompagnement des équipes est un atout.  </w:t>
      </w:r>
    </w:p>
    <w:p w14:paraId="7CAFCB3F" w14:textId="77777777" w:rsidR="00CE5C9D" w:rsidRPr="005118FE" w:rsidRDefault="00CE5C9D" w:rsidP="005118FE">
      <w:pPr>
        <w:pStyle w:val="Corpsdetexte"/>
        <w:spacing w:before="140"/>
        <w:ind w:left="1036" w:right="1413"/>
        <w:jc w:val="both"/>
        <w:rPr>
          <w:b/>
          <w:bCs/>
          <w:color w:val="12404D"/>
          <w:u w:val="single"/>
        </w:rPr>
      </w:pPr>
    </w:p>
    <w:p w14:paraId="4C154D7A" w14:textId="77777777" w:rsidR="005118FE" w:rsidRPr="005118FE" w:rsidRDefault="005118FE" w:rsidP="005118FE">
      <w:pPr>
        <w:pStyle w:val="Corpsdetexte"/>
        <w:spacing w:before="140"/>
        <w:ind w:left="1036" w:right="1413"/>
        <w:jc w:val="both"/>
        <w:rPr>
          <w:b/>
          <w:bCs/>
          <w:color w:val="12404D"/>
          <w:u w:val="single"/>
        </w:rPr>
      </w:pPr>
      <w:r w:rsidRPr="005118FE">
        <w:rPr>
          <w:b/>
          <w:bCs/>
          <w:color w:val="12404D"/>
          <w:u w:val="single"/>
        </w:rPr>
        <w:t>Compétences techniques exigées :</w:t>
      </w:r>
    </w:p>
    <w:p w14:paraId="7E62812A" w14:textId="77777777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>Connaître la construction et la mise à disposition des clients des supports Fibre Optique</w:t>
      </w:r>
    </w:p>
    <w:p w14:paraId="2402355A" w14:textId="77777777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>Connaissance de l'ingénierie et SI du réseau FTTH</w:t>
      </w:r>
    </w:p>
    <w:p w14:paraId="03C57260" w14:textId="77777777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>Connaissance des aspects juridiques et réglementaires</w:t>
      </w:r>
    </w:p>
    <w:p w14:paraId="48C17496" w14:textId="77777777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>Connaissance des règles de sécurité</w:t>
      </w:r>
    </w:p>
    <w:p w14:paraId="40A282AC" w14:textId="77777777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>Savoir valoriser et étudier plusieurs choix techniques</w:t>
      </w:r>
    </w:p>
    <w:p w14:paraId="6A9BDD85" w14:textId="77777777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>Savoir gérer les relations externes ou internes sur le domaine d’activité</w:t>
      </w:r>
    </w:p>
    <w:p w14:paraId="788E393D" w14:textId="77777777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 xml:space="preserve">Faculté à accepter les changements et à rester efficace dans un environnement instable </w:t>
      </w:r>
    </w:p>
    <w:p w14:paraId="0336D805" w14:textId="1FC792AB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>Capacité à hiérarchiser les tâches, savoir prioriser vs urgences et/ou priorités</w:t>
      </w:r>
      <w:r>
        <w:rPr>
          <w:color w:val="12404D"/>
          <w:sz w:val="20"/>
        </w:rPr>
        <w:t xml:space="preserve"> </w:t>
      </w:r>
    </w:p>
    <w:p w14:paraId="6A09D8DC" w14:textId="77777777" w:rsidR="005118FE" w:rsidRPr="005118FE" w:rsidRDefault="005118FE" w:rsidP="005118FE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5118FE">
        <w:rPr>
          <w:color w:val="12404D"/>
          <w:sz w:val="20"/>
        </w:rPr>
        <w:t>Connaissance de l'entreprise Orange, de son organisation, de ses produits et ses services</w:t>
      </w:r>
    </w:p>
    <w:p w14:paraId="7F152A8A" w14:textId="77777777" w:rsidR="00CE5C9D" w:rsidRPr="00AB5DF2" w:rsidRDefault="00CE5C9D" w:rsidP="00CE5C9D">
      <w:pPr>
        <w:spacing w:before="60"/>
        <w:ind w:left="360"/>
        <w:rPr>
          <w:rFonts w:ascii="Franklin Gothic Book" w:eastAsia="Franklin Gothic Book" w:hAnsi="Franklin Gothic Book" w:cs="Times New Roman"/>
          <w:color w:val="000000" w:themeColor="text1"/>
        </w:rPr>
      </w:pPr>
    </w:p>
    <w:p w14:paraId="6A0DFDAC" w14:textId="77777777" w:rsidR="00CE5C9D" w:rsidRPr="00CE5C9D" w:rsidRDefault="00CE5C9D" w:rsidP="00CE5C9D">
      <w:pPr>
        <w:pStyle w:val="Corpsdetexte"/>
        <w:spacing w:before="140"/>
        <w:ind w:left="1036" w:right="1413"/>
        <w:jc w:val="both"/>
        <w:rPr>
          <w:b/>
          <w:bCs/>
          <w:color w:val="12404D"/>
          <w:u w:val="single"/>
        </w:rPr>
      </w:pPr>
      <w:r w:rsidRPr="00CE5C9D">
        <w:rPr>
          <w:b/>
          <w:bCs/>
          <w:color w:val="12404D"/>
          <w:u w:val="single"/>
        </w:rPr>
        <w:t>Aptitudes relationnelles et comportementales :</w:t>
      </w:r>
    </w:p>
    <w:p w14:paraId="35C98DF8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Un excellent facilitateur et coach des équipes,</w:t>
      </w:r>
    </w:p>
    <w:p w14:paraId="10583ECF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Une forte capacité à gérer les conflits au sein de l’équipe,</w:t>
      </w:r>
    </w:p>
    <w:p w14:paraId="246E4B44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Goût pour le travail collaboratif en équipes pluridisciplinaires,</w:t>
      </w:r>
    </w:p>
    <w:p w14:paraId="364A2ECB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lastRenderedPageBreak/>
        <w:t>Bon relationnel, excellente communication et facilité d’intégration,</w:t>
      </w:r>
    </w:p>
    <w:p w14:paraId="56F1F956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Autonomie, disponibilité, force de proposition, esprit d’initiative,</w:t>
      </w:r>
    </w:p>
    <w:p w14:paraId="1BF73F0C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Avoir des facilités de présentation, de communication et de négociation,</w:t>
      </w:r>
    </w:p>
    <w:p w14:paraId="773A6AED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Curiosité, goût du défi et de l’innovation,</w:t>
      </w:r>
    </w:p>
    <w:p w14:paraId="1724EF73" w14:textId="77777777" w:rsidR="00CE5C9D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Pragmatisme et sens de l’organisation.</w:t>
      </w:r>
    </w:p>
    <w:p w14:paraId="3F174274" w14:textId="7F02D13C" w:rsidR="0037432A" w:rsidRPr="00CE5C9D" w:rsidRDefault="00CE5C9D" w:rsidP="00CE5C9D">
      <w:pPr>
        <w:pStyle w:val="Paragraphedeliste"/>
        <w:numPr>
          <w:ilvl w:val="0"/>
          <w:numId w:val="2"/>
        </w:numPr>
        <w:tabs>
          <w:tab w:val="left" w:pos="1756"/>
          <w:tab w:val="left" w:pos="1757"/>
        </w:tabs>
        <w:spacing w:before="212" w:line="254" w:lineRule="auto"/>
        <w:ind w:right="1445"/>
        <w:rPr>
          <w:color w:val="12404D"/>
          <w:sz w:val="20"/>
        </w:rPr>
      </w:pPr>
      <w:r w:rsidRPr="00CE5C9D">
        <w:rPr>
          <w:color w:val="12404D"/>
          <w:sz w:val="20"/>
        </w:rPr>
        <w:t>Une forte capacité à gérer la situation de crise</w:t>
      </w:r>
    </w:p>
    <w:sectPr w:rsidR="0037432A" w:rsidRPr="00CE5C9D">
      <w:footerReference w:type="even" r:id="rId9"/>
      <w:footerReference w:type="default" r:id="rId10"/>
      <w:footerReference w:type="first" r:id="rId11"/>
      <w:pgSz w:w="11910" w:h="16840"/>
      <w:pgMar w:top="0" w:right="0" w:bottom="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98847" w14:textId="77777777" w:rsidR="009200B2" w:rsidRDefault="009200B2" w:rsidP="00810D8B">
      <w:r>
        <w:separator/>
      </w:r>
    </w:p>
  </w:endnote>
  <w:endnote w:type="continuationSeparator" w:id="0">
    <w:p w14:paraId="368CE608" w14:textId="77777777" w:rsidR="009200B2" w:rsidRDefault="009200B2" w:rsidP="0081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elvetica 75 Bold">
    <w:altName w:val="Arial"/>
    <w:charset w:val="00"/>
    <w:family w:val="swiss"/>
    <w:pitch w:val="variable"/>
    <w:sig w:usb0="A00002A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5F58" w14:textId="26BC711D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4C3C87" wp14:editId="579E933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677479" name="Zone de text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F990C5" w14:textId="3233B434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C3C87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alt="Orange Restrict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65F990C5" w14:textId="3233B434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C40BA" w14:textId="388001FC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D90088" wp14:editId="328878F2">
              <wp:simplePos x="241300" y="100774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23922476" name="Zone de texte 4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12282A" w14:textId="29059423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90088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7" type="#_x0000_t202" alt="Orange Restrict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1512282A" w14:textId="29059423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59ADE" w14:textId="1B9C1890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E66FF0A" wp14:editId="42B4C3D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501844" name="Zone de text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8E886" w14:textId="1F4CFEED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6FF0A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8" type="#_x0000_t202" alt="Orange Restrict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0088E886" w14:textId="1F4CFEED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A5840" w14:textId="77777777" w:rsidR="009200B2" w:rsidRDefault="009200B2" w:rsidP="00810D8B">
      <w:r>
        <w:separator/>
      </w:r>
    </w:p>
  </w:footnote>
  <w:footnote w:type="continuationSeparator" w:id="0">
    <w:p w14:paraId="3F2A59BE" w14:textId="77777777" w:rsidR="009200B2" w:rsidRDefault="009200B2" w:rsidP="00810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1E1"/>
    <w:multiLevelType w:val="hybridMultilevel"/>
    <w:tmpl w:val="724C5940"/>
    <w:lvl w:ilvl="0" w:tplc="5234E4CC">
      <w:numFmt w:val="bullet"/>
      <w:lvlText w:val=""/>
      <w:lvlJc w:val="left"/>
      <w:pPr>
        <w:ind w:left="1756" w:hanging="360"/>
      </w:pPr>
      <w:rPr>
        <w:rFonts w:ascii="Wingdings" w:eastAsia="Wingdings" w:hAnsi="Wingdings" w:cs="Wingdings" w:hint="default"/>
        <w:color w:val="12404D"/>
        <w:w w:val="99"/>
        <w:sz w:val="20"/>
        <w:szCs w:val="20"/>
        <w:lang w:val="fr-FR" w:eastAsia="en-US" w:bidi="ar-SA"/>
      </w:rPr>
    </w:lvl>
    <w:lvl w:ilvl="1" w:tplc="00CA7C76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3448123A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8AD0E5D2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4420EAC6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6EF4E186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689ECDE6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AD1A6A00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DA06C04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2215C51"/>
    <w:multiLevelType w:val="hybridMultilevel"/>
    <w:tmpl w:val="BD840808"/>
    <w:lvl w:ilvl="0" w:tplc="97F4F70A">
      <w:numFmt w:val="bullet"/>
      <w:lvlText w:val="o"/>
      <w:lvlJc w:val="left"/>
      <w:pPr>
        <w:ind w:left="1756" w:hanging="360"/>
      </w:pPr>
      <w:rPr>
        <w:rFonts w:ascii="Courier New" w:eastAsia="Courier New" w:hAnsi="Courier New" w:cs="Courier New" w:hint="default"/>
        <w:color w:val="12404D"/>
        <w:w w:val="99"/>
        <w:sz w:val="20"/>
        <w:szCs w:val="20"/>
        <w:lang w:val="fr-FR" w:eastAsia="en-US" w:bidi="ar-SA"/>
      </w:rPr>
    </w:lvl>
    <w:lvl w:ilvl="1" w:tplc="04D6E160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E206855E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CBCE127A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5520294A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7B20092A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E19A9594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DA14DB62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ED4C256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14FC33DF"/>
    <w:multiLevelType w:val="multilevel"/>
    <w:tmpl w:val="4E045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426420"/>
    <w:multiLevelType w:val="hybridMultilevel"/>
    <w:tmpl w:val="ABBCCD8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A63B4A"/>
    <w:multiLevelType w:val="hybridMultilevel"/>
    <w:tmpl w:val="87B6DA4A"/>
    <w:lvl w:ilvl="0" w:tplc="C4547E24">
      <w:start w:val="1"/>
      <w:numFmt w:val="bullet"/>
      <w:lvlText w:val="–"/>
      <w:lvlJc w:val="left"/>
      <w:pPr>
        <w:ind w:left="1068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71A429E"/>
    <w:multiLevelType w:val="hybridMultilevel"/>
    <w:tmpl w:val="913670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0753851">
    <w:abstractNumId w:val="1"/>
  </w:num>
  <w:num w:numId="2" w16cid:durableId="1984848871">
    <w:abstractNumId w:val="0"/>
  </w:num>
  <w:num w:numId="3" w16cid:durableId="412749581">
    <w:abstractNumId w:val="4"/>
  </w:num>
  <w:num w:numId="4" w16cid:durableId="523791835">
    <w:abstractNumId w:val="3"/>
  </w:num>
  <w:num w:numId="5" w16cid:durableId="1662586014">
    <w:abstractNumId w:val="5"/>
  </w:num>
  <w:num w:numId="6" w16cid:durableId="14794230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2A"/>
    <w:rsid w:val="00013832"/>
    <w:rsid w:val="000B679D"/>
    <w:rsid w:val="000D0476"/>
    <w:rsid w:val="00237760"/>
    <w:rsid w:val="0037432A"/>
    <w:rsid w:val="005118FE"/>
    <w:rsid w:val="005726F0"/>
    <w:rsid w:val="00594BA0"/>
    <w:rsid w:val="00667EEF"/>
    <w:rsid w:val="006C0EE9"/>
    <w:rsid w:val="00810D8B"/>
    <w:rsid w:val="009200B2"/>
    <w:rsid w:val="009B6FFF"/>
    <w:rsid w:val="009F32ED"/>
    <w:rsid w:val="009F5867"/>
    <w:rsid w:val="00A97F87"/>
    <w:rsid w:val="00AC118E"/>
    <w:rsid w:val="00B10EB5"/>
    <w:rsid w:val="00CC0B50"/>
    <w:rsid w:val="00CC56B2"/>
    <w:rsid w:val="00CE5C9D"/>
    <w:rsid w:val="00D76BCA"/>
    <w:rsid w:val="00E94BAE"/>
    <w:rsid w:val="00FF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E5E3F"/>
  <w15:docId w15:val="{D1AD891B-979D-4E71-AF16-AE251B57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fr-FR"/>
    </w:rPr>
  </w:style>
  <w:style w:type="paragraph" w:styleId="Titre1">
    <w:name w:val="heading 1"/>
    <w:basedOn w:val="Normal"/>
    <w:uiPriority w:val="9"/>
    <w:qFormat/>
    <w:pPr>
      <w:ind w:left="1036"/>
      <w:outlineLvl w:val="0"/>
    </w:pPr>
    <w:rPr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0"/>
    <w:qFormat/>
    <w:pPr>
      <w:spacing w:before="92"/>
      <w:ind w:left="1036"/>
    </w:pPr>
    <w:rPr>
      <w:rFonts w:ascii="Arial" w:eastAsia="Arial" w:hAnsi="Arial" w:cs="Arial"/>
      <w:b/>
      <w:bCs/>
      <w:sz w:val="40"/>
      <w:szCs w:val="40"/>
    </w:rPr>
  </w:style>
  <w:style w:type="paragraph" w:styleId="Paragraphedeliste">
    <w:name w:val="List Paragraph"/>
    <w:basedOn w:val="Normal"/>
    <w:uiPriority w:val="34"/>
    <w:qFormat/>
    <w:pPr>
      <w:spacing w:line="240" w:lineRule="exact"/>
      <w:ind w:left="175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Pieddepage">
    <w:name w:val="footer"/>
    <w:basedOn w:val="Normal"/>
    <w:link w:val="PieddepageCar"/>
    <w:uiPriority w:val="99"/>
    <w:unhideWhenUsed/>
    <w:rsid w:val="00810D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0D8B"/>
    <w:rPr>
      <w:rFonts w:ascii="Franklin Gothic Medium" w:eastAsia="Franklin Gothic Medium" w:hAnsi="Franklin Gothic Medium" w:cs="Franklin Gothic Medium"/>
      <w:lang w:val="fr-FR"/>
    </w:rPr>
  </w:style>
  <w:style w:type="paragraph" w:styleId="En-tte">
    <w:name w:val="header"/>
    <w:basedOn w:val="Normal"/>
    <w:link w:val="En-tteCar"/>
    <w:uiPriority w:val="99"/>
    <w:unhideWhenUsed/>
    <w:rsid w:val="0001383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13832"/>
    <w:rPr>
      <w:rFonts w:ascii="Franklin Gothic Medium" w:eastAsia="Franklin Gothic Medium" w:hAnsi="Franklin Gothic Medium" w:cs="Franklin Gothic Medium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ABB5A.E5DBA9C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Sofrecom Tunisie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Regine DE LA TOUR LANDORTHE</dc:creator>
  <cp:lastModifiedBy>Faten Chetaitia</cp:lastModifiedBy>
  <cp:revision>3</cp:revision>
  <dcterms:created xsi:type="dcterms:W3CDTF">2026-04-16T13:36:00Z</dcterms:created>
  <dcterms:modified xsi:type="dcterms:W3CDTF">2026-04-16T13:40:00Z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2024-01-08T00:00:00Z</vt:filetime>
  </property>
  <property fmtid="{D5CDD505-2E9C-101B-9397-08002B2CF9AE}" pid="3" name="Creator">
    <vt:lpwstr>Microsoft® Word pour Microsoft 365</vt:lpwstr>
  </property>
  <property fmtid="{D5CDD505-2E9C-101B-9397-08002B2CF9AE}" pid="4" name="LastSaved">
    <vt:filetime>2024-06-11T00:00:00Z</vt:filetime>
  </property>
  <property fmtid="{D5CDD505-2E9C-101B-9397-08002B2CF9AE}" pid="5" name="ClassificationContentMarkingFooterShapeIds">
    <vt:lpwstr>2861db94,286489a7,25304d2c</vt:lpwstr>
  </property>
  <property fmtid="{D5CDD505-2E9C-101B-9397-08002B2CF9AE}" pid="6" name="ClassificationContentMarkingFooterFontProps">
    <vt:lpwstr>#ed7d31,8,Helvetica 75 Bold</vt:lpwstr>
  </property>
  <property fmtid="{D5CDD505-2E9C-101B-9397-08002B2CF9AE}" pid="7" name="ClassificationContentMarkingFooterText">
    <vt:lpwstr>Orange Restricted</vt:lpwstr>
  </property>
</Properties>
</file>