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0B08C821"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 xml:space="preserve">Consultant </w:t>
      </w:r>
      <w:r w:rsidR="00E543A5">
        <w:rPr>
          <w:rFonts w:ascii="Franklin Gothic Book" w:eastAsia="MingLiU" w:hAnsi="Franklin Gothic Book" w:cs="Times New Roman"/>
          <w:bCs/>
          <w:color w:val="0267AD"/>
          <w:sz w:val="32"/>
          <w:szCs w:val="32"/>
        </w:rPr>
        <w:t xml:space="preserve">Chef de projet </w:t>
      </w:r>
      <w:r w:rsidR="00FA16DC">
        <w:rPr>
          <w:rFonts w:ascii="Franklin Gothic Book" w:eastAsia="MingLiU" w:hAnsi="Franklin Gothic Book" w:cs="Times New Roman"/>
          <w:bCs/>
          <w:color w:val="0267AD"/>
          <w:sz w:val="32"/>
          <w:szCs w:val="32"/>
        </w:rPr>
        <w:t xml:space="preserve">technique </w:t>
      </w:r>
      <w:r w:rsidR="00E543A5">
        <w:rPr>
          <w:rFonts w:ascii="Franklin Gothic Book" w:eastAsia="MingLiU" w:hAnsi="Franklin Gothic Book" w:cs="Times New Roman"/>
          <w:bCs/>
          <w:color w:val="0267AD"/>
          <w:sz w:val="32"/>
          <w:szCs w:val="32"/>
        </w:rPr>
        <w:t>senior</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39F942B3" w14:textId="2378D34E" w:rsidR="000129EA" w:rsidRPr="000129EA" w:rsidRDefault="000129EA" w:rsidP="000129EA">
      <w:pPr>
        <w:rPr>
          <w:rFonts w:ascii="Franklin Gothic Book" w:eastAsia="Franklin Gothic Book" w:hAnsi="Franklin Gothic Book" w:cs="Times New Roman"/>
        </w:rPr>
      </w:pPr>
      <w:r w:rsidRPr="000129EA">
        <w:rPr>
          <w:rFonts w:ascii="Franklin Gothic Book" w:eastAsia="Franklin Gothic Book" w:hAnsi="Franklin Gothic Book" w:cs="Times New Roman"/>
        </w:rPr>
        <w:t xml:space="preserve">Au sein de la direction CCI de Sofrecom Tunisie, vous intervenez en tant que Chef de Projet </w:t>
      </w:r>
      <w:r w:rsidR="00D777C5">
        <w:rPr>
          <w:rFonts w:ascii="Franklin Gothic Book" w:eastAsia="Franklin Gothic Book" w:hAnsi="Franklin Gothic Book" w:cs="Times New Roman"/>
        </w:rPr>
        <w:t>T</w:t>
      </w:r>
      <w:r w:rsidR="009D41BC">
        <w:rPr>
          <w:rFonts w:ascii="Franklin Gothic Book" w:eastAsia="Franklin Gothic Book" w:hAnsi="Franklin Gothic Book" w:cs="Times New Roman"/>
        </w:rPr>
        <w:t>echnique</w:t>
      </w:r>
      <w:r w:rsidRPr="000129EA">
        <w:rPr>
          <w:rFonts w:ascii="Franklin Gothic Book" w:eastAsia="Franklin Gothic Book" w:hAnsi="Franklin Gothic Book" w:cs="Times New Roman"/>
        </w:rPr>
        <w:t xml:space="preserve"> spécialisé dans la transformation cloud et l’onboarding des projets sur des plateformes cloud pour le compte de nos clients opérateurs.</w:t>
      </w:r>
    </w:p>
    <w:p w14:paraId="5EB90A36" w14:textId="47484162" w:rsidR="009D41BC" w:rsidRDefault="009D41BC" w:rsidP="000129EA">
      <w:pPr>
        <w:rPr>
          <w:rFonts w:ascii="Franklin Gothic Book" w:eastAsia="Franklin Gothic Book" w:hAnsi="Franklin Gothic Book" w:cs="Times New Roman"/>
        </w:rPr>
      </w:pPr>
      <w:r w:rsidRPr="009D41BC">
        <w:rPr>
          <w:rFonts w:ascii="Franklin Gothic Book" w:eastAsia="Franklin Gothic Book" w:hAnsi="Franklin Gothic Book" w:cs="Times New Roman"/>
        </w:rPr>
        <w:t>Votre mission principale consiste à accompagner les projets dans leurs phases d’onboarding, de déploiement et de migration vers des environnements cloud (privé, public ou hybride)</w:t>
      </w:r>
      <w:r w:rsidR="00D777C5">
        <w:rPr>
          <w:rFonts w:ascii="Franklin Gothic Book" w:eastAsia="Franklin Gothic Book" w:hAnsi="Franklin Gothic Book" w:cs="Times New Roman"/>
        </w:rPr>
        <w:t xml:space="preserve"> </w:t>
      </w:r>
      <w:r w:rsidRPr="009D41BC">
        <w:rPr>
          <w:rFonts w:ascii="Franklin Gothic Book" w:eastAsia="Franklin Gothic Book" w:hAnsi="Franklin Gothic Book" w:cs="Times New Roman"/>
        </w:rPr>
        <w:t>en assurant le cadrage, la priorisation et le pilotage global. Vous veillez au respect des objectifs de délais, de coûts, de qualité et de performance tout en garantissant l’alignement avec les standards et la stratégie cloud.</w:t>
      </w:r>
    </w:p>
    <w:p w14:paraId="0BFBB4E8" w14:textId="01741E3F" w:rsidR="000129EA" w:rsidRPr="000129EA" w:rsidRDefault="000129EA" w:rsidP="000129EA">
      <w:pPr>
        <w:rPr>
          <w:rFonts w:ascii="Franklin Gothic Book" w:eastAsia="Franklin Gothic Book" w:hAnsi="Franklin Gothic Book" w:cs="Times New Roman"/>
        </w:rPr>
      </w:pPr>
      <w:r w:rsidRPr="000129EA">
        <w:rPr>
          <w:rFonts w:ascii="Franklin Gothic Book" w:eastAsia="Franklin Gothic Book" w:hAnsi="Franklin Gothic Book" w:cs="Times New Roman"/>
        </w:rPr>
        <w:t>Vous êtes responsable de la gouvernance des projets, de la coordination transverse des parties prenantes et du reporting exécutif, tout en assurant une gestion proactive des risques et des dépendances.</w:t>
      </w:r>
    </w:p>
    <w:p w14:paraId="5F2BE064" w14:textId="4EAFCFD2" w:rsidR="00375505" w:rsidRPr="00CC3842" w:rsidRDefault="00375505" w:rsidP="00297F70">
      <w:pPr>
        <w:rPr>
          <w:rFonts w:ascii="Franklin Gothic Book" w:eastAsia="Franklin Gothic Book" w:hAnsi="Franklin Gothic Book" w:cs="Times New Roman"/>
        </w:rPr>
      </w:pPr>
    </w:p>
    <w:p w14:paraId="23FF4B11" w14:textId="11C2D216"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000FA97F" w14:textId="544C0348" w:rsidR="0084752D" w:rsidRPr="00035B57" w:rsidRDefault="0084752D" w:rsidP="0084752D">
      <w:pPr>
        <w:rPr>
          <w:lang w:eastAsia="ja-JP"/>
        </w:rPr>
      </w:pPr>
      <w:r w:rsidRPr="00035B57">
        <w:rPr>
          <w:lang w:eastAsia="ja-JP"/>
        </w:rPr>
        <w:t xml:space="preserve">Vous serez intégré dans une équipe de consultants dans les domaines Core/VAS/Cloud dont la mission est d’accompagner les opérateurs dans la définition de leur choix techniques pour évoluer vers de architectures et solutions conformes à leurs stratégies de transformation, </w:t>
      </w:r>
      <w:r w:rsidR="00802A18" w:rsidRPr="00035B57">
        <w:rPr>
          <w:lang w:eastAsia="ja-JP"/>
        </w:rPr>
        <w:t xml:space="preserve">vous serez amené à </w:t>
      </w:r>
      <w:r w:rsidR="00802A18">
        <w:rPr>
          <w:lang w:eastAsia="ja-JP"/>
        </w:rPr>
        <w:t>assurer les activités suivantes</w:t>
      </w:r>
      <w:r w:rsidR="00802A18" w:rsidRPr="00035B57">
        <w:rPr>
          <w:lang w:eastAsia="ja-JP"/>
        </w:rPr>
        <w:t xml:space="preserve"> :</w:t>
      </w:r>
    </w:p>
    <w:p w14:paraId="131A6C60" w14:textId="77777777" w:rsidR="000129EA" w:rsidRDefault="000129EA" w:rsidP="000129EA">
      <w:pPr>
        <w:pStyle w:val="Paragraphedeliste"/>
        <w:numPr>
          <w:ilvl w:val="0"/>
          <w:numId w:val="34"/>
        </w:numPr>
        <w:spacing w:before="200" w:after="200"/>
        <w:rPr>
          <w:lang w:eastAsia="ja-JP"/>
        </w:rPr>
      </w:pPr>
      <w:r w:rsidRPr="000129EA">
        <w:rPr>
          <w:lang w:eastAsia="ja-JP"/>
        </w:rPr>
        <w:t>Accompagnement des projets dans leur onboarding et déploiement sur les plateformes cloud.</w:t>
      </w:r>
    </w:p>
    <w:p w14:paraId="2B1DC3EA" w14:textId="77777777" w:rsidR="000129EA" w:rsidRDefault="000129EA" w:rsidP="000129EA">
      <w:pPr>
        <w:pStyle w:val="Paragraphedeliste"/>
        <w:numPr>
          <w:ilvl w:val="0"/>
          <w:numId w:val="34"/>
        </w:numPr>
        <w:spacing w:before="200" w:after="200"/>
        <w:rPr>
          <w:lang w:eastAsia="ja-JP"/>
        </w:rPr>
      </w:pPr>
      <w:r w:rsidRPr="000129EA">
        <w:rPr>
          <w:lang w:eastAsia="ja-JP"/>
        </w:rPr>
        <w:t>Cadrage des projets (périmètre, priorités, planning, stratégie de déploiement).</w:t>
      </w:r>
    </w:p>
    <w:p w14:paraId="6E86577E" w14:textId="77777777" w:rsidR="000129EA" w:rsidRDefault="000129EA" w:rsidP="000129EA">
      <w:pPr>
        <w:pStyle w:val="Paragraphedeliste"/>
        <w:numPr>
          <w:ilvl w:val="0"/>
          <w:numId w:val="34"/>
        </w:numPr>
        <w:spacing w:before="200" w:after="200"/>
        <w:rPr>
          <w:lang w:eastAsia="ja-JP"/>
        </w:rPr>
      </w:pPr>
      <w:r w:rsidRPr="000129EA">
        <w:rPr>
          <w:lang w:eastAsia="ja-JP"/>
        </w:rPr>
        <w:t>Pilotage global des projets côté client (planning, ressources, risques, dépendances).</w:t>
      </w:r>
    </w:p>
    <w:p w14:paraId="4806994D" w14:textId="77777777" w:rsidR="000129EA" w:rsidRDefault="000129EA" w:rsidP="000129EA">
      <w:pPr>
        <w:pStyle w:val="Paragraphedeliste"/>
        <w:numPr>
          <w:ilvl w:val="0"/>
          <w:numId w:val="34"/>
        </w:numPr>
        <w:spacing w:before="200" w:after="200"/>
        <w:rPr>
          <w:lang w:eastAsia="ja-JP"/>
        </w:rPr>
      </w:pPr>
      <w:r w:rsidRPr="000129EA">
        <w:rPr>
          <w:lang w:eastAsia="ja-JP"/>
        </w:rPr>
        <w:t>Élaboration et suivi des roadmaps de déploiement et de transformation.</w:t>
      </w:r>
    </w:p>
    <w:p w14:paraId="65D58709" w14:textId="1135BF95" w:rsidR="009D41BC" w:rsidRDefault="009D41BC" w:rsidP="000129EA">
      <w:pPr>
        <w:pStyle w:val="Paragraphedeliste"/>
        <w:numPr>
          <w:ilvl w:val="0"/>
          <w:numId w:val="34"/>
        </w:numPr>
        <w:spacing w:before="200" w:after="200"/>
        <w:rPr>
          <w:lang w:eastAsia="ja-JP"/>
        </w:rPr>
      </w:pPr>
      <w:r w:rsidRPr="009D41BC">
        <w:rPr>
          <w:lang w:eastAsia="ja-JP"/>
        </w:rPr>
        <w:t>Planifier les activités d’onboarding et suivre le planning de migration</w:t>
      </w:r>
      <w:r>
        <w:rPr>
          <w:lang w:eastAsia="ja-JP"/>
        </w:rPr>
        <w:t>.</w:t>
      </w:r>
    </w:p>
    <w:p w14:paraId="4E85BCB2" w14:textId="4A09A8D4" w:rsidR="009D41BC" w:rsidRPr="009D41BC" w:rsidRDefault="000129EA" w:rsidP="0040294B">
      <w:pPr>
        <w:pStyle w:val="Paragraphedeliste"/>
        <w:numPr>
          <w:ilvl w:val="0"/>
          <w:numId w:val="34"/>
        </w:numPr>
        <w:suppressAutoHyphens w:val="0"/>
        <w:overflowPunct/>
        <w:autoSpaceDE/>
        <w:autoSpaceDN/>
        <w:adjustRightInd/>
        <w:spacing w:before="0" w:after="0"/>
        <w:jc w:val="left"/>
        <w:textAlignment w:val="auto"/>
        <w:rPr>
          <w:lang w:eastAsia="ja-JP"/>
        </w:rPr>
      </w:pPr>
      <w:r w:rsidRPr="000129EA">
        <w:rPr>
          <w:lang w:eastAsia="ja-JP"/>
        </w:rPr>
        <w:t>Coordination des phases d’intégration, de validation et de mise en production</w:t>
      </w:r>
      <w:r w:rsidR="009D41BC">
        <w:rPr>
          <w:lang w:eastAsia="ja-JP"/>
        </w:rPr>
        <w:t xml:space="preserve"> et s</w:t>
      </w:r>
      <w:r w:rsidR="009D41BC" w:rsidRPr="009D41BC">
        <w:rPr>
          <w:lang w:eastAsia="ja-JP"/>
        </w:rPr>
        <w:t>’assurer du respect des standards cloud et des prérequis techniques</w:t>
      </w:r>
      <w:r w:rsidR="009D41BC">
        <w:rPr>
          <w:lang w:eastAsia="ja-JP"/>
        </w:rPr>
        <w:t>.</w:t>
      </w:r>
    </w:p>
    <w:p w14:paraId="2E2F2119" w14:textId="24A173ED" w:rsidR="000129EA" w:rsidRDefault="000129EA" w:rsidP="000129EA">
      <w:pPr>
        <w:pStyle w:val="Paragraphedeliste"/>
        <w:numPr>
          <w:ilvl w:val="0"/>
          <w:numId w:val="34"/>
        </w:numPr>
        <w:spacing w:before="200" w:after="200"/>
        <w:rPr>
          <w:lang w:eastAsia="ja-JP"/>
        </w:rPr>
      </w:pPr>
      <w:r w:rsidRPr="000129EA">
        <w:rPr>
          <w:lang w:eastAsia="ja-JP"/>
        </w:rPr>
        <w:t>Définition et mise en œuvre des stratégies de migration (lift &amp; shift, replatforming, refactoring).</w:t>
      </w:r>
    </w:p>
    <w:p w14:paraId="652F8DD2" w14:textId="77777777" w:rsidR="000129EA" w:rsidRDefault="000129EA" w:rsidP="000129EA">
      <w:pPr>
        <w:pStyle w:val="Paragraphedeliste"/>
        <w:numPr>
          <w:ilvl w:val="0"/>
          <w:numId w:val="34"/>
        </w:numPr>
        <w:spacing w:before="200" w:after="200"/>
        <w:rPr>
          <w:lang w:eastAsia="ja-JP"/>
        </w:rPr>
      </w:pPr>
      <w:r w:rsidRPr="000129EA">
        <w:rPr>
          <w:lang w:eastAsia="ja-JP"/>
        </w:rPr>
        <w:t>Identification et gestion des risques liés aux déploiements et migrations (disponibilité, performance, sécurité, rollback).</w:t>
      </w:r>
    </w:p>
    <w:p w14:paraId="6F20DD1B" w14:textId="4A90CB99" w:rsidR="000129EA" w:rsidRDefault="000129EA" w:rsidP="000129EA">
      <w:pPr>
        <w:pStyle w:val="Paragraphedeliste"/>
        <w:numPr>
          <w:ilvl w:val="0"/>
          <w:numId w:val="34"/>
        </w:numPr>
        <w:spacing w:before="200" w:after="200"/>
        <w:rPr>
          <w:lang w:eastAsia="ja-JP"/>
        </w:rPr>
      </w:pPr>
      <w:r w:rsidRPr="000129EA">
        <w:rPr>
          <w:lang w:eastAsia="ja-JP"/>
        </w:rPr>
        <w:t xml:space="preserve">Coordination transverse des équipes </w:t>
      </w:r>
      <w:r w:rsidR="00FA16DC">
        <w:rPr>
          <w:lang w:eastAsia="ja-JP"/>
        </w:rPr>
        <w:t xml:space="preserve">techniques </w:t>
      </w:r>
      <w:r w:rsidRPr="000129EA">
        <w:rPr>
          <w:lang w:eastAsia="ja-JP"/>
        </w:rPr>
        <w:t>(cloud, infrastructure, applicatif, sécurité, réseau, DevOps)</w:t>
      </w:r>
      <w:r w:rsidR="009D41BC">
        <w:rPr>
          <w:lang w:eastAsia="ja-JP"/>
        </w:rPr>
        <w:t>.</w:t>
      </w:r>
    </w:p>
    <w:p w14:paraId="6F9F8C4E" w14:textId="49D02AF9" w:rsidR="009D41BC" w:rsidRDefault="009D41BC" w:rsidP="000129EA">
      <w:pPr>
        <w:pStyle w:val="Paragraphedeliste"/>
        <w:numPr>
          <w:ilvl w:val="0"/>
          <w:numId w:val="34"/>
        </w:numPr>
        <w:spacing w:before="200" w:after="200"/>
        <w:rPr>
          <w:lang w:eastAsia="ja-JP"/>
        </w:rPr>
      </w:pPr>
      <w:r w:rsidRPr="009D41BC">
        <w:rPr>
          <w:lang w:eastAsia="ja-JP"/>
        </w:rPr>
        <w:lastRenderedPageBreak/>
        <w:t>Animer les ateliers de cadrage technique avec les équipes projets</w:t>
      </w:r>
      <w:r>
        <w:rPr>
          <w:lang w:eastAsia="ja-JP"/>
        </w:rPr>
        <w:t>.</w:t>
      </w:r>
    </w:p>
    <w:p w14:paraId="42023C30" w14:textId="517A5C04" w:rsidR="009D41BC" w:rsidRDefault="009D41BC" w:rsidP="000129EA">
      <w:pPr>
        <w:pStyle w:val="Paragraphedeliste"/>
        <w:numPr>
          <w:ilvl w:val="0"/>
          <w:numId w:val="34"/>
        </w:numPr>
        <w:spacing w:before="200" w:after="200"/>
        <w:rPr>
          <w:lang w:eastAsia="ja-JP"/>
        </w:rPr>
      </w:pPr>
      <w:r w:rsidRPr="009D41BC">
        <w:rPr>
          <w:lang w:eastAsia="ja-JP"/>
        </w:rPr>
        <w:t>Suivre les dépendances techniques et les interfaces avec les plateformes</w:t>
      </w:r>
      <w:r>
        <w:rPr>
          <w:lang w:eastAsia="ja-JP"/>
        </w:rPr>
        <w:t>.</w:t>
      </w:r>
    </w:p>
    <w:p w14:paraId="070F9767" w14:textId="77777777" w:rsidR="000129EA" w:rsidRDefault="000129EA" w:rsidP="000129EA">
      <w:pPr>
        <w:pStyle w:val="Paragraphedeliste"/>
        <w:numPr>
          <w:ilvl w:val="0"/>
          <w:numId w:val="34"/>
        </w:numPr>
        <w:spacing w:before="200" w:after="200"/>
        <w:rPr>
          <w:lang w:eastAsia="ja-JP"/>
        </w:rPr>
      </w:pPr>
      <w:r w:rsidRPr="000129EA">
        <w:rPr>
          <w:lang w:eastAsia="ja-JP"/>
        </w:rPr>
        <w:t>Pilotage des task forces lors des phases critiques (déploiement, migration, incidents majeurs).</w:t>
      </w:r>
    </w:p>
    <w:p w14:paraId="49EFCFA5" w14:textId="77777777" w:rsidR="000129EA" w:rsidRDefault="000129EA" w:rsidP="000129EA">
      <w:pPr>
        <w:pStyle w:val="Paragraphedeliste"/>
        <w:numPr>
          <w:ilvl w:val="0"/>
          <w:numId w:val="34"/>
        </w:numPr>
        <w:spacing w:before="200" w:after="200"/>
        <w:rPr>
          <w:lang w:eastAsia="ja-JP"/>
        </w:rPr>
      </w:pPr>
      <w:r w:rsidRPr="000129EA">
        <w:rPr>
          <w:lang w:eastAsia="ja-JP"/>
        </w:rPr>
        <w:t>Suivi et validation de l’avancement des projets et des livrables associés.</w:t>
      </w:r>
    </w:p>
    <w:p w14:paraId="78704047" w14:textId="77777777" w:rsidR="000129EA" w:rsidRDefault="000129EA" w:rsidP="000129EA">
      <w:pPr>
        <w:pStyle w:val="Paragraphedeliste"/>
        <w:numPr>
          <w:ilvl w:val="0"/>
          <w:numId w:val="34"/>
        </w:numPr>
        <w:spacing w:before="200" w:after="200"/>
        <w:rPr>
          <w:lang w:eastAsia="ja-JP"/>
        </w:rPr>
      </w:pPr>
      <w:r w:rsidRPr="000129EA">
        <w:rPr>
          <w:lang w:eastAsia="ja-JP"/>
        </w:rPr>
        <w:t>Mise en place et animation de la gouvernance projet (comités projet, pilotage, comités de crise).</w:t>
      </w:r>
    </w:p>
    <w:p w14:paraId="7BD0972D" w14:textId="6BF2A776" w:rsidR="00FA16DC" w:rsidRDefault="00FA16DC" w:rsidP="000129EA">
      <w:pPr>
        <w:pStyle w:val="Paragraphedeliste"/>
        <w:numPr>
          <w:ilvl w:val="0"/>
          <w:numId w:val="34"/>
        </w:numPr>
        <w:spacing w:before="200" w:after="200"/>
        <w:rPr>
          <w:lang w:eastAsia="ja-JP"/>
        </w:rPr>
      </w:pPr>
      <w:r>
        <w:rPr>
          <w:lang w:eastAsia="ja-JP"/>
        </w:rPr>
        <w:t>Elaboration et analyse des RACI.</w:t>
      </w:r>
    </w:p>
    <w:p w14:paraId="0F912F47" w14:textId="77777777" w:rsidR="000129EA" w:rsidRDefault="000129EA" w:rsidP="000129EA">
      <w:pPr>
        <w:pStyle w:val="Paragraphedeliste"/>
        <w:numPr>
          <w:ilvl w:val="0"/>
          <w:numId w:val="34"/>
        </w:numPr>
        <w:spacing w:before="200" w:after="200"/>
        <w:rPr>
          <w:lang w:eastAsia="ja-JP"/>
        </w:rPr>
      </w:pPr>
      <w:r w:rsidRPr="000129EA">
        <w:rPr>
          <w:lang w:eastAsia="ja-JP"/>
        </w:rPr>
        <w:t>Reporting exécutif à haute fréquence vers les sponsors et la direction.</w:t>
      </w:r>
    </w:p>
    <w:p w14:paraId="77762E05" w14:textId="77777777" w:rsidR="000129EA" w:rsidRDefault="000129EA" w:rsidP="000129EA">
      <w:pPr>
        <w:pStyle w:val="Paragraphedeliste"/>
        <w:numPr>
          <w:ilvl w:val="0"/>
          <w:numId w:val="34"/>
        </w:numPr>
        <w:spacing w:before="200" w:after="200"/>
        <w:rPr>
          <w:lang w:eastAsia="ja-JP"/>
        </w:rPr>
      </w:pPr>
      <w:r w:rsidRPr="000129EA">
        <w:rPr>
          <w:lang w:eastAsia="ja-JP"/>
        </w:rPr>
        <w:t>Suivi des KPI projets (déploiement, onboarding, performance, incidents, respect des délais).</w:t>
      </w:r>
    </w:p>
    <w:p w14:paraId="354CA500" w14:textId="77777777" w:rsidR="000129EA" w:rsidRDefault="000129EA" w:rsidP="000129EA">
      <w:pPr>
        <w:pStyle w:val="Paragraphedeliste"/>
        <w:numPr>
          <w:ilvl w:val="0"/>
          <w:numId w:val="34"/>
        </w:numPr>
        <w:spacing w:before="200" w:after="200"/>
        <w:rPr>
          <w:lang w:eastAsia="ja-JP"/>
        </w:rPr>
      </w:pPr>
      <w:r w:rsidRPr="000129EA">
        <w:rPr>
          <w:lang w:eastAsia="ja-JP"/>
        </w:rPr>
        <w:t>Assurer la disponibilité et l’allocation des ressources nécessaires.</w:t>
      </w:r>
    </w:p>
    <w:p w14:paraId="32379126" w14:textId="2D540CE5" w:rsidR="000129EA" w:rsidRDefault="000129EA" w:rsidP="000129EA">
      <w:pPr>
        <w:pStyle w:val="Paragraphedeliste"/>
        <w:numPr>
          <w:ilvl w:val="0"/>
          <w:numId w:val="34"/>
        </w:numPr>
        <w:spacing w:before="200" w:after="200"/>
        <w:rPr>
          <w:lang w:eastAsia="ja-JP"/>
        </w:rPr>
      </w:pPr>
      <w:r w:rsidRPr="000129EA">
        <w:rPr>
          <w:lang w:eastAsia="ja-JP"/>
        </w:rPr>
        <w:t>Interface principale avec les fournisseurs (cloud providers, intégrateurs, éditeurs, etc.).</w:t>
      </w:r>
    </w:p>
    <w:p w14:paraId="7FC30BE5" w14:textId="77777777" w:rsidR="000129EA" w:rsidRDefault="000129EA" w:rsidP="000129EA">
      <w:pPr>
        <w:pStyle w:val="Paragraphedeliste"/>
        <w:numPr>
          <w:ilvl w:val="0"/>
          <w:numId w:val="34"/>
        </w:numPr>
        <w:spacing w:before="200" w:after="200"/>
        <w:rPr>
          <w:lang w:eastAsia="ja-JP"/>
        </w:rPr>
      </w:pPr>
      <w:r w:rsidRPr="000129EA">
        <w:rPr>
          <w:lang w:eastAsia="ja-JP"/>
        </w:rPr>
        <w:t>Contribution à l’industrialisation des processus d’onboarding et de déploiement (standardisation, automatisation).</w:t>
      </w:r>
    </w:p>
    <w:p w14:paraId="7D43BD91" w14:textId="77777777" w:rsidR="000129EA" w:rsidRDefault="000129EA" w:rsidP="000129EA">
      <w:pPr>
        <w:pStyle w:val="Paragraphedeliste"/>
        <w:numPr>
          <w:ilvl w:val="0"/>
          <w:numId w:val="34"/>
        </w:numPr>
        <w:spacing w:before="200" w:after="200"/>
        <w:rPr>
          <w:lang w:eastAsia="ja-JP"/>
        </w:rPr>
      </w:pPr>
      <w:r w:rsidRPr="000129EA">
        <w:rPr>
          <w:lang w:eastAsia="ja-JP"/>
        </w:rPr>
        <w:t>Contribution à l’optimisation des coûts (FinOps).</w:t>
      </w:r>
    </w:p>
    <w:p w14:paraId="620E6A5E" w14:textId="23AD31B3" w:rsidR="000129EA" w:rsidRDefault="000129EA" w:rsidP="000129EA">
      <w:pPr>
        <w:pStyle w:val="Paragraphedeliste"/>
        <w:numPr>
          <w:ilvl w:val="0"/>
          <w:numId w:val="34"/>
        </w:numPr>
        <w:spacing w:before="200" w:after="200"/>
        <w:rPr>
          <w:lang w:eastAsia="ja-JP"/>
        </w:rPr>
      </w:pPr>
      <w:r w:rsidRPr="000129EA">
        <w:rPr>
          <w:lang w:eastAsia="ja-JP"/>
        </w:rPr>
        <w:t>Garantie de la continuité de service durant les phases de transformation (PRA/PCA, rollback).</w:t>
      </w:r>
    </w:p>
    <w:p w14:paraId="345FBB35" w14:textId="63D71913" w:rsidR="009D41BC" w:rsidRDefault="009D41BC" w:rsidP="000129EA">
      <w:pPr>
        <w:pStyle w:val="Paragraphedeliste"/>
        <w:numPr>
          <w:ilvl w:val="0"/>
          <w:numId w:val="34"/>
        </w:numPr>
        <w:spacing w:before="200" w:after="200"/>
        <w:rPr>
          <w:lang w:eastAsia="ja-JP"/>
        </w:rPr>
      </w:pPr>
      <w:r w:rsidRPr="009D41BC">
        <w:rPr>
          <w:lang w:eastAsia="ja-JP"/>
        </w:rPr>
        <w:t>Accompagner les équipes jusqu’à la mise en production et stabilisation</w:t>
      </w:r>
      <w:r>
        <w:rPr>
          <w:lang w:eastAsia="ja-JP"/>
        </w:rPr>
        <w:t>.</w:t>
      </w:r>
    </w:p>
    <w:p w14:paraId="6A6C54DE" w14:textId="77777777" w:rsidR="009D41BC" w:rsidRDefault="009D41BC" w:rsidP="009D41BC">
      <w:pPr>
        <w:pStyle w:val="Paragraphedeliste"/>
        <w:spacing w:before="200" w:after="200"/>
        <w:rPr>
          <w:lang w:eastAsia="ja-JP"/>
        </w:rPr>
      </w:pPr>
    </w:p>
    <w:p w14:paraId="2DDA36D5" w14:textId="24DA3420" w:rsidR="00BA1027" w:rsidRPr="00035B57" w:rsidRDefault="00BA1027" w:rsidP="000129EA">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3D16031" w14:textId="1DDCED43" w:rsidR="000129EA" w:rsidRDefault="000129EA" w:rsidP="000129EA">
      <w:pPr>
        <w:pStyle w:val="Paragraphedeliste"/>
        <w:numPr>
          <w:ilvl w:val="0"/>
          <w:numId w:val="34"/>
        </w:numPr>
        <w:spacing w:before="200" w:after="200"/>
        <w:rPr>
          <w:lang w:eastAsia="ja-JP"/>
        </w:rPr>
      </w:pPr>
      <w:r w:rsidRPr="000129EA">
        <w:rPr>
          <w:lang w:eastAsia="ja-JP"/>
        </w:rPr>
        <w:t xml:space="preserve">Formation d’ingénieur en Informatique ou Télécom avec une expérience de </w:t>
      </w:r>
      <w:r w:rsidR="00FA16DC">
        <w:rPr>
          <w:lang w:eastAsia="ja-JP"/>
        </w:rPr>
        <w:t>6</w:t>
      </w:r>
      <w:r w:rsidRPr="000129EA">
        <w:rPr>
          <w:lang w:eastAsia="ja-JP"/>
        </w:rPr>
        <w:t xml:space="preserve"> ans minimum en gestion de projet </w:t>
      </w:r>
      <w:r w:rsidR="00FA16DC">
        <w:rPr>
          <w:lang w:eastAsia="ja-JP"/>
        </w:rPr>
        <w:t xml:space="preserve">VAS ou </w:t>
      </w:r>
      <w:r w:rsidRPr="000129EA">
        <w:rPr>
          <w:lang w:eastAsia="ja-JP"/>
        </w:rPr>
        <w:t>IT</w:t>
      </w:r>
      <w:r w:rsidR="00962EA0">
        <w:rPr>
          <w:lang w:eastAsia="ja-JP"/>
        </w:rPr>
        <w:t xml:space="preserve"> </w:t>
      </w:r>
      <w:r w:rsidRPr="000129EA">
        <w:rPr>
          <w:lang w:eastAsia="ja-JP"/>
        </w:rPr>
        <w:t>dont une expérience significative dans des projets de transformation cloud, onboarding ou déploiement de solutions.</w:t>
      </w:r>
    </w:p>
    <w:p w14:paraId="0D8780AE" w14:textId="4A2BC754" w:rsidR="000129EA" w:rsidRDefault="000129EA" w:rsidP="000129EA">
      <w:pPr>
        <w:pStyle w:val="Paragraphedeliste"/>
        <w:numPr>
          <w:ilvl w:val="0"/>
          <w:numId w:val="34"/>
        </w:numPr>
        <w:spacing w:before="200" w:after="200"/>
        <w:rPr>
          <w:lang w:eastAsia="ja-JP"/>
        </w:rPr>
      </w:pPr>
      <w:r w:rsidRPr="000129EA">
        <w:rPr>
          <w:lang w:eastAsia="ja-JP"/>
        </w:rPr>
        <w:t xml:space="preserve">Une expérience dans des environnements opérateurs télécom, intégrateurs ou </w:t>
      </w:r>
      <w:r w:rsidR="006A19F2">
        <w:rPr>
          <w:lang w:eastAsia="ja-JP"/>
        </w:rPr>
        <w:t xml:space="preserve">vendeurs télécom </w:t>
      </w:r>
      <w:r w:rsidRPr="000129EA">
        <w:rPr>
          <w:lang w:eastAsia="ja-JP"/>
        </w:rPr>
        <w:t>est fortement appréciée.</w:t>
      </w:r>
    </w:p>
    <w:p w14:paraId="67561521" w14:textId="77777777" w:rsidR="000129EA" w:rsidRDefault="000129EA" w:rsidP="000129EA">
      <w:pPr>
        <w:pStyle w:val="Paragraphedeliste"/>
        <w:numPr>
          <w:ilvl w:val="0"/>
          <w:numId w:val="34"/>
        </w:numPr>
        <w:spacing w:before="200" w:after="200"/>
        <w:rPr>
          <w:lang w:eastAsia="ja-JP"/>
        </w:rPr>
      </w:pPr>
      <w:r w:rsidRPr="000129EA">
        <w:rPr>
          <w:lang w:eastAsia="ja-JP"/>
        </w:rPr>
        <w:t>Bonne compréhension des architectures cloud et des enjeux liés au déploiement et à la migration d’environnements critiques.</w:t>
      </w:r>
    </w:p>
    <w:p w14:paraId="04EB37AC" w14:textId="66CCD1B6" w:rsidR="000129EA" w:rsidRDefault="000129EA" w:rsidP="000129EA">
      <w:pPr>
        <w:pStyle w:val="Paragraphedeliste"/>
        <w:numPr>
          <w:ilvl w:val="0"/>
          <w:numId w:val="34"/>
        </w:numPr>
        <w:spacing w:before="200" w:after="200"/>
        <w:rPr>
          <w:lang w:eastAsia="ja-JP"/>
        </w:rPr>
      </w:pPr>
      <w:r w:rsidRPr="000129EA">
        <w:rPr>
          <w:lang w:eastAsia="ja-JP"/>
        </w:rPr>
        <w:t>Excellentes capacités de communication avec aisance dans des environnements complexes et multi-acteurs.</w:t>
      </w:r>
    </w:p>
    <w:p w14:paraId="1B84EDB0" w14:textId="451655ED" w:rsidR="00626795" w:rsidRPr="001A2AC6" w:rsidRDefault="00626795" w:rsidP="000129EA">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4F144E02" w14:textId="6BB4008E" w:rsidR="0084752D" w:rsidRPr="000129EA" w:rsidRDefault="0084752D" w:rsidP="000129EA">
      <w:pPr>
        <w:pStyle w:val="Paragraphedeliste"/>
        <w:numPr>
          <w:ilvl w:val="0"/>
          <w:numId w:val="36"/>
        </w:numPr>
        <w:spacing w:before="60" w:after="60"/>
        <w:textAlignment w:val="auto"/>
        <w:rPr>
          <w:color w:val="13404D" w:themeColor="text1"/>
        </w:rPr>
      </w:pPr>
      <w:r w:rsidRPr="0084752D">
        <w:rPr>
          <w:lang w:eastAsia="ja-JP"/>
        </w:rPr>
        <w:t>Bonne connaissance de</w:t>
      </w:r>
      <w:r w:rsidR="00FA16DC">
        <w:rPr>
          <w:lang w:eastAsia="ja-JP"/>
        </w:rPr>
        <w:t xml:space="preserve"> l’écosystème opérateur télécom : </w:t>
      </w:r>
      <w:r w:rsidRPr="0084752D">
        <w:rPr>
          <w:lang w:eastAsia="ja-JP"/>
        </w:rPr>
        <w:t xml:space="preserve">plates-formes de service </w:t>
      </w:r>
      <w:r w:rsidR="00FA16DC">
        <w:rPr>
          <w:lang w:eastAsia="ja-JP"/>
        </w:rPr>
        <w:t>et IT.</w:t>
      </w:r>
    </w:p>
    <w:p w14:paraId="7AF14D25" w14:textId="77777777" w:rsidR="000129EA" w:rsidRPr="000129EA" w:rsidRDefault="000129EA" w:rsidP="000129EA">
      <w:pPr>
        <w:pStyle w:val="Paragraphedeliste"/>
        <w:numPr>
          <w:ilvl w:val="0"/>
          <w:numId w:val="36"/>
        </w:numPr>
        <w:spacing w:before="60" w:after="60"/>
        <w:textAlignment w:val="auto"/>
        <w:rPr>
          <w:color w:val="13404D" w:themeColor="text1"/>
        </w:rPr>
      </w:pPr>
      <w:r w:rsidRPr="000129EA">
        <w:rPr>
          <w:lang w:eastAsia="ja-JP"/>
        </w:rPr>
        <w:t>Compréhension des stratégies de migration (lift &amp; shift, replatforming, refactoring) comme cas d’usage.</w:t>
      </w:r>
    </w:p>
    <w:p w14:paraId="6241A233" w14:textId="7EE9C025" w:rsidR="000129EA" w:rsidRPr="00FA16DC" w:rsidRDefault="000129EA" w:rsidP="000129EA">
      <w:pPr>
        <w:pStyle w:val="Paragraphedeliste"/>
        <w:numPr>
          <w:ilvl w:val="0"/>
          <w:numId w:val="36"/>
        </w:numPr>
        <w:spacing w:before="60" w:after="60"/>
        <w:textAlignment w:val="auto"/>
        <w:rPr>
          <w:lang w:eastAsia="ja-JP"/>
        </w:rPr>
      </w:pPr>
      <w:r w:rsidRPr="000129EA">
        <w:rPr>
          <w:lang w:eastAsia="ja-JP"/>
        </w:rPr>
        <w:t xml:space="preserve">Expérience en pilotage de projets de déploiement </w:t>
      </w:r>
      <w:r w:rsidR="00FA16DC">
        <w:rPr>
          <w:lang w:eastAsia="ja-JP"/>
        </w:rPr>
        <w:t>dans les écosystèmes des opérateurs télécom.</w:t>
      </w:r>
    </w:p>
    <w:p w14:paraId="6B0D79CD" w14:textId="1D9779F4" w:rsidR="00FA16DC" w:rsidRPr="00FA16DC" w:rsidRDefault="00FA16DC" w:rsidP="000129EA">
      <w:pPr>
        <w:pStyle w:val="Paragraphedeliste"/>
        <w:numPr>
          <w:ilvl w:val="0"/>
          <w:numId w:val="36"/>
        </w:numPr>
        <w:spacing w:before="60" w:after="60"/>
        <w:textAlignment w:val="auto"/>
        <w:rPr>
          <w:lang w:eastAsia="ja-JP"/>
        </w:rPr>
      </w:pPr>
      <w:r w:rsidRPr="00FA16DC">
        <w:rPr>
          <w:lang w:eastAsia="ja-JP"/>
        </w:rPr>
        <w:t>Gestion de projet technique IT/VAS</w:t>
      </w:r>
      <w:r w:rsidR="006A19F2">
        <w:rPr>
          <w:lang w:eastAsia="ja-JP"/>
        </w:rPr>
        <w:t>.</w:t>
      </w:r>
    </w:p>
    <w:p w14:paraId="63C0F406" w14:textId="21193FEC" w:rsidR="00FA16DC" w:rsidRPr="00FA16DC" w:rsidRDefault="00FA16DC" w:rsidP="000129EA">
      <w:pPr>
        <w:pStyle w:val="Paragraphedeliste"/>
        <w:numPr>
          <w:ilvl w:val="0"/>
          <w:numId w:val="36"/>
        </w:numPr>
        <w:spacing w:before="60" w:after="60"/>
        <w:textAlignment w:val="auto"/>
        <w:rPr>
          <w:lang w:eastAsia="ja-JP"/>
        </w:rPr>
      </w:pPr>
      <w:r w:rsidRPr="00FA16DC">
        <w:rPr>
          <w:lang w:eastAsia="ja-JP"/>
        </w:rPr>
        <w:t>Gestion des risques et planning</w:t>
      </w:r>
      <w:r w:rsidR="006A19F2">
        <w:rPr>
          <w:lang w:eastAsia="ja-JP"/>
        </w:rPr>
        <w:t>.</w:t>
      </w:r>
    </w:p>
    <w:p w14:paraId="03FBF3A9" w14:textId="77777777" w:rsidR="000129EA" w:rsidRPr="000129EA" w:rsidRDefault="000129EA" w:rsidP="000129EA">
      <w:pPr>
        <w:pStyle w:val="Paragraphedeliste"/>
        <w:numPr>
          <w:ilvl w:val="0"/>
          <w:numId w:val="36"/>
        </w:numPr>
        <w:spacing w:before="60" w:after="60"/>
        <w:textAlignment w:val="auto"/>
        <w:rPr>
          <w:color w:val="13404D" w:themeColor="text1"/>
        </w:rPr>
      </w:pPr>
      <w:r w:rsidRPr="000129EA">
        <w:rPr>
          <w:lang w:eastAsia="ja-JP"/>
        </w:rPr>
        <w:t>Maîtrise des méthodologies projet (Agile, Waterfall, hybride).</w:t>
      </w:r>
    </w:p>
    <w:p w14:paraId="6CBBDBA3" w14:textId="77777777" w:rsidR="000129EA" w:rsidRPr="00FA16DC" w:rsidRDefault="000129EA" w:rsidP="000129EA">
      <w:pPr>
        <w:pStyle w:val="Paragraphedeliste"/>
        <w:numPr>
          <w:ilvl w:val="0"/>
          <w:numId w:val="36"/>
        </w:numPr>
        <w:spacing w:before="60" w:after="60"/>
        <w:textAlignment w:val="auto"/>
        <w:rPr>
          <w:color w:val="13404D" w:themeColor="text1"/>
        </w:rPr>
      </w:pPr>
      <w:r w:rsidRPr="000129EA">
        <w:rPr>
          <w:lang w:eastAsia="ja-JP"/>
        </w:rPr>
        <w:t>Capacité à gérer les risques, dépendances et enjeux de continuité de service.</w:t>
      </w:r>
    </w:p>
    <w:p w14:paraId="487966D0" w14:textId="65B2B5AF" w:rsidR="00FA16DC" w:rsidRPr="000129EA" w:rsidRDefault="00FA16DC" w:rsidP="00FA16DC">
      <w:pPr>
        <w:pStyle w:val="Paragraphedeliste"/>
        <w:numPr>
          <w:ilvl w:val="0"/>
          <w:numId w:val="36"/>
        </w:numPr>
        <w:spacing w:before="60" w:after="60"/>
        <w:textAlignment w:val="auto"/>
        <w:rPr>
          <w:color w:val="13404D" w:themeColor="text1"/>
        </w:rPr>
      </w:pPr>
      <w:r w:rsidRPr="000129EA">
        <w:rPr>
          <w:lang w:eastAsia="ja-JP"/>
        </w:rPr>
        <w:t xml:space="preserve">Capacité à piloter des équipes transverses et </w:t>
      </w:r>
      <w:r>
        <w:rPr>
          <w:lang w:eastAsia="ja-JP"/>
        </w:rPr>
        <w:t>coordination multi-équipes techniques</w:t>
      </w:r>
      <w:r w:rsidRPr="000129EA">
        <w:rPr>
          <w:lang w:eastAsia="ja-JP"/>
        </w:rPr>
        <w:t>.</w:t>
      </w:r>
    </w:p>
    <w:p w14:paraId="746A168C" w14:textId="77777777" w:rsidR="00FA16DC" w:rsidRPr="000129EA" w:rsidRDefault="00FA16DC" w:rsidP="00FA16DC">
      <w:pPr>
        <w:pStyle w:val="Paragraphedeliste"/>
        <w:numPr>
          <w:ilvl w:val="0"/>
          <w:numId w:val="36"/>
        </w:numPr>
        <w:spacing w:before="60" w:after="60"/>
        <w:textAlignment w:val="auto"/>
        <w:rPr>
          <w:color w:val="13404D" w:themeColor="text1"/>
        </w:rPr>
      </w:pPr>
      <w:r w:rsidRPr="000129EA">
        <w:rPr>
          <w:lang w:eastAsia="ja-JP"/>
        </w:rPr>
        <w:t>Excellente capacité de reporting exécutif et de communication.</w:t>
      </w:r>
    </w:p>
    <w:p w14:paraId="24EFE2A9" w14:textId="77777777" w:rsidR="00FA16DC" w:rsidRPr="000129EA" w:rsidRDefault="00FA16DC" w:rsidP="00FA16DC">
      <w:pPr>
        <w:pStyle w:val="Paragraphedeliste"/>
        <w:numPr>
          <w:ilvl w:val="0"/>
          <w:numId w:val="36"/>
        </w:numPr>
        <w:spacing w:before="60" w:after="60"/>
        <w:textAlignment w:val="auto"/>
        <w:rPr>
          <w:color w:val="13404D" w:themeColor="text1"/>
        </w:rPr>
      </w:pPr>
      <w:r w:rsidRPr="000129EA">
        <w:rPr>
          <w:lang w:eastAsia="ja-JP"/>
        </w:rPr>
        <w:t>Leadership, proactivité, sens de l’organisation et gestion des priorités.</w:t>
      </w:r>
    </w:p>
    <w:p w14:paraId="4EEBB519" w14:textId="49746749" w:rsidR="00FA16DC" w:rsidRPr="00FA16DC" w:rsidRDefault="00FA16DC" w:rsidP="00FA16DC">
      <w:pPr>
        <w:pStyle w:val="Paragraphedeliste"/>
        <w:numPr>
          <w:ilvl w:val="0"/>
          <w:numId w:val="36"/>
        </w:numPr>
        <w:spacing w:before="60" w:after="60"/>
        <w:textAlignment w:val="auto"/>
        <w:rPr>
          <w:color w:val="13404D" w:themeColor="text1"/>
        </w:rPr>
      </w:pPr>
      <w:r w:rsidRPr="000129EA">
        <w:rPr>
          <w:lang w:eastAsia="ja-JP"/>
        </w:rPr>
        <w:t xml:space="preserve">Bonne connaissance des </w:t>
      </w:r>
      <w:r>
        <w:rPr>
          <w:lang w:eastAsia="ja-JP"/>
        </w:rPr>
        <w:t>architectures</w:t>
      </w:r>
      <w:r w:rsidRPr="000129EA">
        <w:rPr>
          <w:lang w:eastAsia="ja-JP"/>
        </w:rPr>
        <w:t xml:space="preserve"> cloud (OpenStack, AWS, Azure, GCP).</w:t>
      </w:r>
    </w:p>
    <w:p w14:paraId="38773E6C" w14:textId="5171F5E5" w:rsidR="00FA16DC" w:rsidRPr="006A19F2" w:rsidRDefault="00FA16DC" w:rsidP="00FA16DC">
      <w:pPr>
        <w:pStyle w:val="Paragraphedeliste"/>
        <w:numPr>
          <w:ilvl w:val="0"/>
          <w:numId w:val="36"/>
        </w:numPr>
        <w:spacing w:before="60" w:after="60"/>
        <w:textAlignment w:val="auto"/>
        <w:rPr>
          <w:lang w:eastAsia="ja-JP"/>
        </w:rPr>
      </w:pPr>
      <w:r w:rsidRPr="006A19F2">
        <w:rPr>
          <w:lang w:eastAsia="ja-JP"/>
        </w:rPr>
        <w:t>Connaissance des environnements DevOps et conteneurs</w:t>
      </w:r>
    </w:p>
    <w:p w14:paraId="438F6A55" w14:textId="5254359B" w:rsidR="00FA16DC" w:rsidRPr="0084752D" w:rsidRDefault="006A19F2" w:rsidP="00FA16DC">
      <w:pPr>
        <w:pStyle w:val="Paragraphedeliste"/>
        <w:numPr>
          <w:ilvl w:val="0"/>
          <w:numId w:val="36"/>
        </w:numPr>
        <w:spacing w:before="60" w:after="60"/>
        <w:textAlignment w:val="auto"/>
        <w:rPr>
          <w:color w:val="13404D" w:themeColor="text1"/>
        </w:rPr>
      </w:pPr>
      <w:r w:rsidRPr="000129EA">
        <w:rPr>
          <w:lang w:eastAsia="ja-JP"/>
        </w:rPr>
        <w:t>Bonne connaissance</w:t>
      </w:r>
      <w:r w:rsidR="00FA16DC" w:rsidRPr="000129EA">
        <w:rPr>
          <w:lang w:eastAsia="ja-JP"/>
        </w:rPr>
        <w:t xml:space="preserve"> des environnements VMware</w:t>
      </w:r>
      <w:r>
        <w:rPr>
          <w:lang w:eastAsia="ja-JP"/>
        </w:rPr>
        <w:t xml:space="preserve"> </w:t>
      </w:r>
      <w:r w:rsidR="00FA16DC" w:rsidRPr="000129EA">
        <w:rPr>
          <w:lang w:eastAsia="ja-JP"/>
        </w:rPr>
        <w:t xml:space="preserve">et des </w:t>
      </w:r>
      <w:r>
        <w:rPr>
          <w:lang w:eastAsia="ja-JP"/>
        </w:rPr>
        <w:t xml:space="preserve">enjeux </w:t>
      </w:r>
      <w:r w:rsidR="00FA16DC" w:rsidRPr="000129EA">
        <w:rPr>
          <w:lang w:eastAsia="ja-JP"/>
        </w:rPr>
        <w:t>de migration.</w:t>
      </w:r>
    </w:p>
    <w:p w14:paraId="12477823" w14:textId="77777777" w:rsidR="000129EA" w:rsidRPr="00FA16DC" w:rsidRDefault="000129EA" w:rsidP="000129EA">
      <w:pPr>
        <w:pStyle w:val="Paragraphedeliste"/>
        <w:numPr>
          <w:ilvl w:val="0"/>
          <w:numId w:val="36"/>
        </w:numPr>
        <w:spacing w:before="60" w:after="60"/>
        <w:textAlignment w:val="auto"/>
        <w:rPr>
          <w:color w:val="13404D" w:themeColor="text1"/>
        </w:rPr>
      </w:pPr>
      <w:r w:rsidRPr="000129EA">
        <w:rPr>
          <w:lang w:eastAsia="ja-JP"/>
        </w:rPr>
        <w:t>Bonne compréhension des architectures réseau, sécurité et stockage.</w:t>
      </w:r>
    </w:p>
    <w:p w14:paraId="70031F33" w14:textId="22F28A89" w:rsidR="00FA16DC" w:rsidRPr="00FA16DC" w:rsidRDefault="00FA16DC" w:rsidP="000129EA">
      <w:pPr>
        <w:pStyle w:val="Paragraphedeliste"/>
        <w:numPr>
          <w:ilvl w:val="0"/>
          <w:numId w:val="36"/>
        </w:numPr>
        <w:spacing w:before="60" w:after="60"/>
        <w:textAlignment w:val="auto"/>
        <w:rPr>
          <w:color w:val="13404D" w:themeColor="text1"/>
        </w:rPr>
      </w:pPr>
      <w:r>
        <w:rPr>
          <w:lang w:eastAsia="ja-JP"/>
        </w:rPr>
        <w:t>Bonne expérience dans les analyses des TCO.</w:t>
      </w:r>
    </w:p>
    <w:p w14:paraId="77B0EC5D" w14:textId="77777777" w:rsidR="00FA16DC" w:rsidRDefault="00FA16DC" w:rsidP="00FA16DC">
      <w:pPr>
        <w:spacing w:before="60" w:after="60"/>
        <w:textAlignment w:val="auto"/>
        <w:rPr>
          <w:color w:val="13404D" w:themeColor="text1"/>
        </w:rPr>
      </w:pPr>
    </w:p>
    <w:p w14:paraId="6CA03238" w14:textId="1AF3FC80" w:rsidR="006D73F4" w:rsidRPr="00035B57" w:rsidRDefault="006D73F4" w:rsidP="00E543A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E543A5" w:rsidRDefault="006D73F4" w:rsidP="006D73F4">
      <w:pPr>
        <w:suppressAutoHyphens w:val="0"/>
        <w:overflowPunct/>
        <w:autoSpaceDE/>
        <w:autoSpaceDN/>
        <w:adjustRightInd/>
        <w:spacing w:before="0" w:after="0"/>
        <w:ind w:right="-2"/>
        <w:textAlignment w:val="auto"/>
      </w:pPr>
      <w:r w:rsidRPr="00E543A5">
        <w:t>Manager n+</w:t>
      </w:r>
      <w:r w:rsidR="00795923" w:rsidRPr="00E543A5">
        <w:t>1 :</w:t>
      </w:r>
      <w:r w:rsidR="006836AE" w:rsidRPr="00E543A5">
        <w:t xml:space="preserve"> </w:t>
      </w:r>
      <w:r w:rsidR="00DA0351" w:rsidRPr="00E543A5">
        <w:t>Dhia Soltane</w:t>
      </w:r>
    </w:p>
    <w:p w14:paraId="6331D556" w14:textId="07C157CB" w:rsidR="006D73F4" w:rsidRPr="00E543A5" w:rsidRDefault="00795923" w:rsidP="006D73F4">
      <w:pPr>
        <w:suppressAutoHyphens w:val="0"/>
        <w:overflowPunct/>
        <w:autoSpaceDE/>
        <w:autoSpaceDN/>
        <w:adjustRightInd/>
        <w:spacing w:before="0" w:after="0"/>
        <w:ind w:right="-2"/>
        <w:textAlignment w:val="auto"/>
      </w:pPr>
      <w:r w:rsidRPr="00E543A5">
        <w:t>Localisation :</w:t>
      </w:r>
      <w:r w:rsidR="006D73F4" w:rsidRPr="00E543A5">
        <w:t xml:space="preserve"> Tunis </w:t>
      </w:r>
    </w:p>
    <w:p w14:paraId="09D242F3" w14:textId="0B30121C" w:rsidR="006D73F4" w:rsidRPr="00E543A5" w:rsidRDefault="006D73F4" w:rsidP="006D73F4">
      <w:pPr>
        <w:suppressAutoHyphens w:val="0"/>
        <w:overflowPunct/>
        <w:autoSpaceDE/>
        <w:autoSpaceDN/>
        <w:adjustRightInd/>
        <w:spacing w:before="0" w:after="0"/>
        <w:ind w:right="-2"/>
        <w:textAlignment w:val="auto"/>
      </w:pPr>
      <w:r w:rsidRPr="00E543A5">
        <w:t xml:space="preserve">Conditions </w:t>
      </w:r>
      <w:r w:rsidR="00795923" w:rsidRPr="00E543A5">
        <w:t>d’éligibilité :</w:t>
      </w:r>
      <w:r w:rsidRPr="00E543A5">
        <w:t xml:space="preserve"> </w:t>
      </w:r>
    </w:p>
    <w:p w14:paraId="4249A51E" w14:textId="77777777" w:rsidR="00795923" w:rsidRPr="00E543A5" w:rsidRDefault="006D73F4" w:rsidP="00795923">
      <w:pPr>
        <w:pStyle w:val="Paragraphedeliste"/>
        <w:suppressAutoHyphens w:val="0"/>
        <w:overflowPunct/>
        <w:autoSpaceDE/>
        <w:autoSpaceDN/>
        <w:adjustRightInd/>
        <w:spacing w:before="0" w:after="0"/>
        <w:ind w:right="-2"/>
        <w:textAlignment w:val="auto"/>
      </w:pPr>
      <w:r w:rsidRPr="00E543A5">
        <w:t>• Nous vous rappelons que la mobilité interne concerne les collaborateurs qui ont au moins deux années d’ancienneté dans leur poste. Elle s’inscrit dans le cadre du projet professionnel et des souhaits</w:t>
      </w:r>
      <w:r w:rsidR="00795923" w:rsidRPr="00E543A5">
        <w:t xml:space="preserve"> </w:t>
      </w:r>
      <w:r w:rsidRPr="00E543A5">
        <w:t xml:space="preserve">d’évolution des collaborateurs. </w:t>
      </w:r>
    </w:p>
    <w:p w14:paraId="31373A64" w14:textId="78C23079" w:rsidR="006D73F4" w:rsidRPr="00E543A5" w:rsidRDefault="00795923" w:rsidP="00795923">
      <w:pPr>
        <w:pStyle w:val="Paragraphedeliste"/>
        <w:suppressAutoHyphens w:val="0"/>
        <w:overflowPunct/>
        <w:autoSpaceDE/>
        <w:autoSpaceDN/>
        <w:adjustRightInd/>
        <w:spacing w:before="0" w:after="0"/>
        <w:ind w:right="-2"/>
        <w:textAlignment w:val="auto"/>
      </w:pPr>
      <w:r w:rsidRPr="00E543A5">
        <w:lastRenderedPageBreak/>
        <w:t xml:space="preserve">• </w:t>
      </w:r>
      <w:r w:rsidR="006D73F4" w:rsidRPr="00E543A5">
        <w:t>Pour postuler, vous devez préalablement en informer votre manager et échanger avec lui. Cet</w:t>
      </w:r>
      <w:r w:rsidRPr="00E543A5">
        <w:t xml:space="preserve"> </w:t>
      </w:r>
      <w:r w:rsidR="006D73F4" w:rsidRPr="00E543A5">
        <w:t xml:space="preserve">échange se matérialise par un compte rendu de mobilité interne signé par les deux parties et envoyé par le manager au directeur des ressources humaines. </w:t>
      </w:r>
    </w:p>
    <w:p w14:paraId="2EC7D06B" w14:textId="77777777" w:rsidR="006D73F4" w:rsidRPr="00E543A5"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E543A5">
        <w:t>• Sous réserve de l’accord de votre manager vous pouvez alors postuler</w:t>
      </w:r>
      <w:r w:rsidRPr="00E543A5">
        <w:rPr>
          <w:rFonts w:ascii="Franklin Gothic Book" w:eastAsia="MingLiU" w:hAnsi="Franklin Gothic Book" w:cs="Times New Roman"/>
          <w:i/>
          <w:iCs/>
          <w:sz w:val="28"/>
          <w:szCs w:val="24"/>
        </w:rPr>
        <w:t xml:space="preserve">. </w:t>
      </w:r>
    </w:p>
    <w:p w14:paraId="4293544A" w14:textId="77777777" w:rsidR="006D73F4" w:rsidRPr="00E543A5" w:rsidRDefault="006D73F4" w:rsidP="006D73F4">
      <w:pPr>
        <w:spacing w:before="60" w:after="60"/>
        <w:ind w:firstLine="708"/>
        <w:textAlignment w:val="auto"/>
      </w:pPr>
      <w:r w:rsidRPr="00E543A5">
        <w:t xml:space="preserve">• Le service recruteur vous proposera un entretien et vous serez régulièrement informé de la suite qui sera apporté à votre candidature. </w:t>
      </w:r>
    </w:p>
    <w:p w14:paraId="2915764C" w14:textId="34ECEAF3" w:rsidR="006D73F4" w:rsidRPr="00E543A5" w:rsidRDefault="006D73F4" w:rsidP="006D73F4">
      <w:pPr>
        <w:spacing w:before="60" w:after="60"/>
        <w:textAlignment w:val="auto"/>
      </w:pPr>
      <w:r w:rsidRPr="00E543A5">
        <w:t xml:space="preserve">Merci d’envoyer votre CV et votre lettre de motivation à </w:t>
      </w:r>
      <w:r w:rsidRPr="00E543A5">
        <w:rPr>
          <w:b/>
        </w:rPr>
        <w:t xml:space="preserve">sof.mobilite@sofrecom.com </w:t>
      </w:r>
      <w:r w:rsidRPr="000129EA">
        <w:t xml:space="preserve">avant le </w:t>
      </w:r>
      <w:r w:rsidR="000129EA" w:rsidRPr="000129EA">
        <w:t>30</w:t>
      </w:r>
      <w:r w:rsidRPr="000129EA">
        <w:t>/</w:t>
      </w:r>
      <w:r w:rsidR="000129EA" w:rsidRPr="000129EA">
        <w:t>04</w:t>
      </w:r>
      <w:r w:rsidRPr="000129EA">
        <w:t>/202</w:t>
      </w:r>
      <w:r w:rsidR="00C621B2" w:rsidRPr="000129EA">
        <w:t>6</w:t>
      </w:r>
      <w:r w:rsidRPr="000129EA">
        <w:t>.</w:t>
      </w:r>
    </w:p>
    <w:p w14:paraId="37680C2A" w14:textId="77558952" w:rsidR="006D73F4" w:rsidRPr="00E543A5" w:rsidRDefault="006D73F4" w:rsidP="006D73F4">
      <w:pPr>
        <w:spacing w:before="60" w:after="60"/>
        <w:textAlignment w:val="auto"/>
      </w:pPr>
      <w:r w:rsidRPr="00E543A5">
        <w:t xml:space="preserve">N’oubliez pas de mettre votre manager en copie </w:t>
      </w:r>
      <w:r w:rsidR="00795923" w:rsidRPr="00E543A5">
        <w:t>du courriel</w:t>
      </w:r>
    </w:p>
    <w:p w14:paraId="2DA776D5" w14:textId="77777777" w:rsidR="006836AE" w:rsidRPr="00E543A5" w:rsidRDefault="006836AE" w:rsidP="006D73F4">
      <w:pPr>
        <w:spacing w:before="60" w:after="60"/>
        <w:textAlignment w:val="auto"/>
      </w:pPr>
    </w:p>
    <w:p w14:paraId="0C869F7A" w14:textId="77777777"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Une équipe intégrée Tunisie/Maroc/France qui prend en compte les changements et s’adapte en permanence à la situation.</w:t>
      </w:r>
    </w:p>
    <w:p w14:paraId="23A0B37C" w14:textId="77777777"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E543A5" w:rsidRDefault="00626795" w:rsidP="00C2521E">
      <w:pPr>
        <w:spacing w:before="200" w:after="200"/>
      </w:pPr>
      <w:r w:rsidRPr="00E543A5">
        <w:t>Accompagnement RH personnalisé » : séminaire d'intégration, formations, certifications. En particulier une formation au contexte du projet, du business et de l’application sera assurée à la prise de poste</w:t>
      </w:r>
      <w:r w:rsidR="00C2521E" w:rsidRPr="00E543A5">
        <w:t>.</w:t>
      </w:r>
    </w:p>
    <w:sectPr w:rsidR="00430FAB" w:rsidRPr="00E543A5"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E0C4D" w14:textId="77777777" w:rsidR="007F35FD" w:rsidRPr="00035B57" w:rsidRDefault="007F35FD" w:rsidP="001D02E7">
      <w:pPr>
        <w:spacing w:before="0" w:after="0"/>
      </w:pPr>
      <w:r w:rsidRPr="00035B57">
        <w:separator/>
      </w:r>
    </w:p>
  </w:endnote>
  <w:endnote w:type="continuationSeparator" w:id="0">
    <w:p w14:paraId="05ED85AC" w14:textId="77777777" w:rsidR="007F35FD" w:rsidRPr="00035B57" w:rsidRDefault="007F35FD"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47EFD893"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962EA0">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05A322A8"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962EA0">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962EA0">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F0CFA" w14:textId="77777777" w:rsidR="007F35FD" w:rsidRPr="00035B57" w:rsidRDefault="007F35FD" w:rsidP="001D02E7">
      <w:pPr>
        <w:spacing w:before="0" w:after="0"/>
      </w:pPr>
      <w:r w:rsidRPr="00035B57">
        <w:separator/>
      </w:r>
    </w:p>
  </w:footnote>
  <w:footnote w:type="continuationSeparator" w:id="0">
    <w:p w14:paraId="5B1A3240" w14:textId="77777777" w:rsidR="007F35FD" w:rsidRPr="00035B57" w:rsidRDefault="007F35FD"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AB931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B24FB6"/>
    <w:multiLevelType w:val="hybridMultilevel"/>
    <w:tmpl w:val="A148D7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5"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8C4B97"/>
    <w:multiLevelType w:val="hybridMultilevel"/>
    <w:tmpl w:val="CFE4D5F6"/>
    <w:lvl w:ilvl="0" w:tplc="E724143E">
      <w:numFmt w:val="bullet"/>
      <w:lvlText w:val="•"/>
      <w:lvlJc w:val="left"/>
      <w:pPr>
        <w:ind w:left="720" w:hanging="360"/>
      </w:pPr>
      <w:rPr>
        <w:rFonts w:ascii="Franklin Gothic Book" w:eastAsiaTheme="minorHAnsi" w:hAnsi="Franklin Gothic Book" w:cstheme="minorBidi" w:hint="default"/>
        <w:color w:val="13404D"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1" w15:restartNumberingAfterBreak="0">
    <w:nsid w:val="2A221C94"/>
    <w:multiLevelType w:val="hybridMultilevel"/>
    <w:tmpl w:val="2886116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8"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163802"/>
    <w:multiLevelType w:val="hybridMultilevel"/>
    <w:tmpl w:val="A44A2680"/>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DB63D7"/>
    <w:multiLevelType w:val="hybridMultilevel"/>
    <w:tmpl w:val="D0B08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5"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0FB265E"/>
    <w:multiLevelType w:val="hybridMultilevel"/>
    <w:tmpl w:val="28860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E71120B"/>
    <w:multiLevelType w:val="hybridMultilevel"/>
    <w:tmpl w:val="6394BBD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1"/>
  </w:num>
  <w:num w:numId="2" w16cid:durableId="1092967066">
    <w:abstractNumId w:val="30"/>
  </w:num>
  <w:num w:numId="3" w16cid:durableId="1709916150">
    <w:abstractNumId w:val="10"/>
  </w:num>
  <w:num w:numId="4" w16cid:durableId="1736273883">
    <w:abstractNumId w:val="24"/>
  </w:num>
  <w:num w:numId="5" w16cid:durableId="1697542635">
    <w:abstractNumId w:val="21"/>
  </w:num>
  <w:num w:numId="6" w16cid:durableId="71663536">
    <w:abstractNumId w:val="15"/>
  </w:num>
  <w:num w:numId="7" w16cid:durableId="327055044">
    <w:abstractNumId w:val="32"/>
  </w:num>
  <w:num w:numId="8" w16cid:durableId="122159823">
    <w:abstractNumId w:val="4"/>
  </w:num>
  <w:num w:numId="9" w16cid:durableId="1379472238">
    <w:abstractNumId w:val="17"/>
  </w:num>
  <w:num w:numId="10" w16cid:durableId="1688366796">
    <w:abstractNumId w:val="26"/>
  </w:num>
  <w:num w:numId="11" w16cid:durableId="1561135430">
    <w:abstractNumId w:val="16"/>
  </w:num>
  <w:num w:numId="12" w16cid:durableId="746146874">
    <w:abstractNumId w:val="31"/>
  </w:num>
  <w:num w:numId="13" w16cid:durableId="82148090">
    <w:abstractNumId w:val="20"/>
  </w:num>
  <w:num w:numId="14" w16cid:durableId="780271709">
    <w:abstractNumId w:val="14"/>
  </w:num>
  <w:num w:numId="15" w16cid:durableId="190459561">
    <w:abstractNumId w:val="5"/>
  </w:num>
  <w:num w:numId="16" w16cid:durableId="2073505995">
    <w:abstractNumId w:val="12"/>
  </w:num>
  <w:num w:numId="17" w16cid:durableId="976644513">
    <w:abstractNumId w:val="34"/>
  </w:num>
  <w:num w:numId="18" w16cid:durableId="782310102">
    <w:abstractNumId w:val="18"/>
  </w:num>
  <w:num w:numId="19" w16cid:durableId="1101031308">
    <w:abstractNumId w:val="2"/>
  </w:num>
  <w:num w:numId="20" w16cid:durableId="515969351">
    <w:abstractNumId w:val="36"/>
  </w:num>
  <w:num w:numId="21" w16cid:durableId="429158967">
    <w:abstractNumId w:val="25"/>
  </w:num>
  <w:num w:numId="22" w16cid:durableId="1245997340">
    <w:abstractNumId w:val="13"/>
  </w:num>
  <w:num w:numId="23" w16cid:durableId="1724715477">
    <w:abstractNumId w:val="23"/>
  </w:num>
  <w:num w:numId="24" w16cid:durableId="1652250939">
    <w:abstractNumId w:val="27"/>
  </w:num>
  <w:num w:numId="25" w16cid:durableId="978925777">
    <w:abstractNumId w:val="28"/>
  </w:num>
  <w:num w:numId="26" w16cid:durableId="1294140683">
    <w:abstractNumId w:val="29"/>
  </w:num>
  <w:num w:numId="27" w16cid:durableId="1592394701">
    <w:abstractNumId w:val="8"/>
  </w:num>
  <w:num w:numId="28" w16cid:durableId="436876544">
    <w:abstractNumId w:val="6"/>
  </w:num>
  <w:num w:numId="29" w16cid:durableId="386414916">
    <w:abstractNumId w:val="9"/>
  </w:num>
  <w:num w:numId="30" w16cid:durableId="64685879">
    <w:abstractNumId w:val="3"/>
  </w:num>
  <w:num w:numId="31" w16cid:durableId="865678684">
    <w:abstractNumId w:val="22"/>
  </w:num>
  <w:num w:numId="32" w16cid:durableId="701590678">
    <w:abstractNumId w:val="7"/>
  </w:num>
  <w:num w:numId="33" w16cid:durableId="18820695">
    <w:abstractNumId w:val="33"/>
  </w:num>
  <w:num w:numId="34" w16cid:durableId="1616012383">
    <w:abstractNumId w:val="35"/>
  </w:num>
  <w:num w:numId="35" w16cid:durableId="1905289330">
    <w:abstractNumId w:val="11"/>
  </w:num>
  <w:num w:numId="36" w16cid:durableId="263198275">
    <w:abstractNumId w:val="19"/>
  </w:num>
  <w:num w:numId="37" w16cid:durableId="295187724">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29EA"/>
    <w:rsid w:val="00014B8B"/>
    <w:rsid w:val="00015168"/>
    <w:rsid w:val="000175E4"/>
    <w:rsid w:val="0003300D"/>
    <w:rsid w:val="00035B57"/>
    <w:rsid w:val="00056E65"/>
    <w:rsid w:val="00073D3E"/>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169"/>
    <w:rsid w:val="00164CF9"/>
    <w:rsid w:val="0016646D"/>
    <w:rsid w:val="00172C18"/>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97F70"/>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2C6F"/>
    <w:rsid w:val="003033B1"/>
    <w:rsid w:val="00320B8A"/>
    <w:rsid w:val="003216B3"/>
    <w:rsid w:val="0032300A"/>
    <w:rsid w:val="003249A4"/>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5505"/>
    <w:rsid w:val="00376849"/>
    <w:rsid w:val="00385008"/>
    <w:rsid w:val="00390E9E"/>
    <w:rsid w:val="00392FF5"/>
    <w:rsid w:val="003A42F8"/>
    <w:rsid w:val="003A4473"/>
    <w:rsid w:val="003A6F5C"/>
    <w:rsid w:val="003A7225"/>
    <w:rsid w:val="003A77A4"/>
    <w:rsid w:val="003B006C"/>
    <w:rsid w:val="003B1095"/>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56BC1"/>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07F8"/>
    <w:rsid w:val="004F35AB"/>
    <w:rsid w:val="004F4057"/>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ACA"/>
    <w:rsid w:val="00673C2C"/>
    <w:rsid w:val="00673D9C"/>
    <w:rsid w:val="00674E66"/>
    <w:rsid w:val="006836AE"/>
    <w:rsid w:val="00685415"/>
    <w:rsid w:val="00694249"/>
    <w:rsid w:val="006A004C"/>
    <w:rsid w:val="006A16CB"/>
    <w:rsid w:val="006A19F2"/>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5A05"/>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7F35FD"/>
    <w:rsid w:val="00802A18"/>
    <w:rsid w:val="00802D8D"/>
    <w:rsid w:val="0081188A"/>
    <w:rsid w:val="00822E58"/>
    <w:rsid w:val="00825833"/>
    <w:rsid w:val="00831103"/>
    <w:rsid w:val="00831400"/>
    <w:rsid w:val="00831D66"/>
    <w:rsid w:val="00832460"/>
    <w:rsid w:val="008377DC"/>
    <w:rsid w:val="00837BA8"/>
    <w:rsid w:val="00840E78"/>
    <w:rsid w:val="0084752D"/>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1466D"/>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2EA0"/>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41BC"/>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156F"/>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2218"/>
    <w:rsid w:val="00B657B6"/>
    <w:rsid w:val="00B6669C"/>
    <w:rsid w:val="00B73A86"/>
    <w:rsid w:val="00B849E5"/>
    <w:rsid w:val="00B85255"/>
    <w:rsid w:val="00B9176F"/>
    <w:rsid w:val="00B91FA8"/>
    <w:rsid w:val="00BA0DEB"/>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3842"/>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777C5"/>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334"/>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543A5"/>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6DC"/>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3.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21</TotalTime>
  <Pages>3</Pages>
  <Words>1232</Words>
  <Characters>6776</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7</cp:revision>
  <cp:lastPrinted>2020-01-31T09:49:00Z</cp:lastPrinted>
  <dcterms:created xsi:type="dcterms:W3CDTF">2026-04-13T08:21:00Z</dcterms:created>
  <dcterms:modified xsi:type="dcterms:W3CDTF">2026-04-14T12:29:00Z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