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BA83B" w14:textId="4716C7B9" w:rsidR="00E94BAE" w:rsidRDefault="00E94BAE" w:rsidP="00467AA0">
      <w:pPr>
        <w:pStyle w:val="Corpsdetexte"/>
        <w:rPr>
          <w:rFonts w:ascii="Times New Roman"/>
        </w:rPr>
      </w:pPr>
      <w:r>
        <w:rPr>
          <w:rFonts w:ascii="Franklin Gothic Book" w:hAnsi="Franklin Gothic Book"/>
          <w:noProof/>
          <w:color w:val="0267AD"/>
          <w:lang w:eastAsia="fr-FR"/>
        </w:rPr>
        <w:drawing>
          <wp:inline distT="0" distB="0" distL="0" distR="0" wp14:anchorId="63C72071" wp14:editId="693479D2">
            <wp:extent cx="2857500" cy="1085850"/>
            <wp:effectExtent l="0" t="0" r="0" b="0"/>
            <wp:docPr id="1538219867" name="Image 1" descr="Une image contenant Graphique, Police, graphism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9867" name="Image 1" descr="Une image contenant Graphique, Police, graphism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BA03E" w14:textId="77777777" w:rsidR="0037432A" w:rsidRDefault="0037432A" w:rsidP="00467AA0">
      <w:pPr>
        <w:pStyle w:val="Corpsdetexte"/>
        <w:spacing w:before="11"/>
        <w:rPr>
          <w:rFonts w:ascii="Times New Roman"/>
          <w:sz w:val="24"/>
        </w:rPr>
      </w:pPr>
    </w:p>
    <w:p w14:paraId="658F6EEB" w14:textId="071106AA" w:rsidR="0037432A" w:rsidRDefault="00810D8B" w:rsidP="00467AA0">
      <w:pPr>
        <w:pStyle w:val="Titre"/>
        <w:ind w:left="0"/>
      </w:pPr>
      <w:r>
        <w:rPr>
          <w:color w:val="004B81"/>
          <w:w w:val="90"/>
        </w:rPr>
        <w:t>Description</w:t>
      </w:r>
      <w:r>
        <w:rPr>
          <w:color w:val="004B81"/>
          <w:spacing w:val="45"/>
          <w:w w:val="90"/>
        </w:rPr>
        <w:t xml:space="preserve"> </w:t>
      </w:r>
      <w:r>
        <w:rPr>
          <w:color w:val="004B81"/>
          <w:w w:val="90"/>
        </w:rPr>
        <w:t>de</w:t>
      </w:r>
      <w:r>
        <w:rPr>
          <w:color w:val="004B81"/>
          <w:spacing w:val="43"/>
          <w:w w:val="90"/>
        </w:rPr>
        <w:t xml:space="preserve"> </w:t>
      </w:r>
      <w:r>
        <w:rPr>
          <w:color w:val="004B81"/>
          <w:w w:val="90"/>
        </w:rPr>
        <w:t>poste</w:t>
      </w:r>
    </w:p>
    <w:p w14:paraId="4A9F2C13" w14:textId="5993397B" w:rsidR="0037432A" w:rsidRDefault="00333396" w:rsidP="00467AA0">
      <w:pPr>
        <w:pStyle w:val="Titre1"/>
        <w:spacing w:before="67"/>
        <w:ind w:left="0"/>
      </w:pPr>
      <w:r>
        <w:rPr>
          <w:color w:val="0167AC"/>
        </w:rPr>
        <w:t>Ingénieur</w:t>
      </w:r>
      <w:r w:rsidR="006B14C3">
        <w:rPr>
          <w:color w:val="0167AC"/>
        </w:rPr>
        <w:t xml:space="preserve"> Solution/</w:t>
      </w:r>
      <w:r w:rsidR="00C04D10" w:rsidRPr="00C04D10">
        <w:rPr>
          <w:color w:val="0167AC"/>
        </w:rPr>
        <w:t xml:space="preserve"> Testeur Intégrateur Bout-en-Bout pour cœur mobile IoT</w:t>
      </w:r>
      <w:r w:rsidR="00467AA0">
        <w:rPr>
          <w:color w:val="0167AC"/>
        </w:rPr>
        <w:t xml:space="preserve"> </w:t>
      </w:r>
      <w:r w:rsidR="00810D8B">
        <w:rPr>
          <w:color w:val="0167AC"/>
        </w:rPr>
        <w:t>(f/h)</w:t>
      </w:r>
    </w:p>
    <w:p w14:paraId="576AB4A9" w14:textId="77777777" w:rsidR="0037432A" w:rsidRDefault="00810D8B" w:rsidP="00467AA0">
      <w:pPr>
        <w:pStyle w:val="Corpsdetexte"/>
        <w:spacing w:before="195"/>
        <w:jc w:val="both"/>
      </w:pP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>,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filiale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du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groupe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Orange,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a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développé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depuis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plus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de</w:t>
      </w:r>
    </w:p>
    <w:p w14:paraId="33A1967B" w14:textId="77777777" w:rsidR="0037432A" w:rsidRDefault="00810D8B" w:rsidP="00467AA0">
      <w:pPr>
        <w:pStyle w:val="Corpsdetexte"/>
        <w:spacing w:before="1"/>
        <w:jc w:val="both"/>
      </w:pPr>
      <w:r>
        <w:rPr>
          <w:color w:val="12404D"/>
        </w:rPr>
        <w:t>45 ans un savoir-faire unique dans les métiers de l’opérateur, qui en fait aujourd’hui l’un des leaders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mondiaux du conseil et de l’ingénierie. Ces dernières années, plus de 200 acteurs majeurs, dans plus de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100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pays,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ont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confié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à</w:t>
      </w:r>
      <w:r>
        <w:rPr>
          <w:color w:val="12404D"/>
          <w:spacing w:val="-6"/>
        </w:rPr>
        <w:t xml:space="preserve">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  <w:spacing w:val="-6"/>
        </w:rPr>
        <w:t xml:space="preserve"> </w:t>
      </w:r>
      <w:r>
        <w:rPr>
          <w:color w:val="12404D"/>
        </w:rPr>
        <w:t>la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conduite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leurs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projets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stratégiques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et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opérationnels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: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transformation</w:t>
      </w:r>
      <w:r>
        <w:rPr>
          <w:color w:val="12404D"/>
          <w:spacing w:val="-48"/>
        </w:rPr>
        <w:t xml:space="preserve"> </w:t>
      </w:r>
      <w:r>
        <w:rPr>
          <w:color w:val="12404D"/>
        </w:rPr>
        <w:t>et optimisation, modernisation technologique, innovation et développement. Son accès privilégié aux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expertises et à l’innovation du Groupe Orange permet à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de proposer à ses clients des solutions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d’avant-garde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qui</w:t>
      </w:r>
      <w:r>
        <w:rPr>
          <w:color w:val="12404D"/>
          <w:spacing w:val="2"/>
        </w:rPr>
        <w:t xml:space="preserve"> </w:t>
      </w:r>
      <w:r>
        <w:rPr>
          <w:color w:val="12404D"/>
        </w:rPr>
        <w:t>ont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fait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leurs preuves.</w:t>
      </w:r>
    </w:p>
    <w:p w14:paraId="5916B36A" w14:textId="77777777" w:rsidR="0037432A" w:rsidRDefault="00810D8B" w:rsidP="00467AA0">
      <w:pPr>
        <w:pStyle w:val="Corpsdetexte"/>
        <w:spacing w:before="139"/>
        <w:jc w:val="both"/>
      </w:pP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est une entreprise internationale riche de sa diversité, avec plus de 1500 consultants et experts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 xml:space="preserve">répartis dans 11 implantations à travers le monde et issus de plus de 30 nationalités.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est avant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>tout un réseau d’hommes et de femmes, un puissant réseau de savoir-faire et d’expertises qui relie ses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clients,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les experts Orange,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ses partenaires industriels et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locaux.</w:t>
      </w:r>
    </w:p>
    <w:p w14:paraId="56EDD554" w14:textId="77777777" w:rsidR="0037432A" w:rsidRDefault="00810D8B" w:rsidP="00467AA0">
      <w:pPr>
        <w:pStyle w:val="Corpsdetexte"/>
        <w:spacing w:before="140"/>
        <w:jc w:val="both"/>
      </w:pPr>
      <w:r>
        <w:rPr>
          <w:color w:val="12404D"/>
        </w:rPr>
        <w:t xml:space="preserve">Lancée en novembre 2011,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Tunisie compte aujourd’hui plus de 1000 ingénieurs et étend la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présence de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sur la zone Afrique du Nord et Moyen-Orient afin de répondre à une demande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croissante de solutions dédiées et compétitives. Centre de développement et d’expertise pour les plates-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formes de services et du système d’information,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Tunisie s’inscrit en complémentarité des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domaines d’activité des autres implantations de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dans la région et permettra aux clients du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groupe</w:t>
      </w:r>
      <w:r>
        <w:rPr>
          <w:color w:val="12404D"/>
          <w:spacing w:val="-2"/>
        </w:rPr>
        <w:t xml:space="preserve">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  <w:spacing w:val="-1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bénéficier</w:t>
      </w:r>
      <w:r>
        <w:rPr>
          <w:color w:val="12404D"/>
          <w:spacing w:val="-3"/>
        </w:rPr>
        <w:t xml:space="preserve"> </w:t>
      </w:r>
      <w:r>
        <w:rPr>
          <w:color w:val="12404D"/>
        </w:rPr>
        <w:t>des synergies entre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nos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filiales.</w:t>
      </w:r>
    </w:p>
    <w:p w14:paraId="7D1DDFF6" w14:textId="77777777" w:rsidR="0037432A" w:rsidRDefault="00810D8B" w:rsidP="00467AA0">
      <w:pPr>
        <w:pStyle w:val="Corpsdetexte"/>
        <w:spacing w:before="145"/>
        <w:jc w:val="both"/>
      </w:pPr>
      <w:proofErr w:type="spellStart"/>
      <w:r>
        <w:rPr>
          <w:color w:val="12404D"/>
          <w:spacing w:val="-1"/>
        </w:rPr>
        <w:t>Sofrecom</w:t>
      </w:r>
      <w:proofErr w:type="spellEnd"/>
      <w:r>
        <w:rPr>
          <w:color w:val="12404D"/>
          <w:spacing w:val="-1"/>
        </w:rPr>
        <w:t>,</w:t>
      </w:r>
      <w:r>
        <w:rPr>
          <w:color w:val="12404D"/>
          <w:spacing w:val="-9"/>
        </w:rPr>
        <w:t xml:space="preserve"> </w:t>
      </w:r>
      <w:r>
        <w:rPr>
          <w:color w:val="12404D"/>
          <w:spacing w:val="-1"/>
        </w:rPr>
        <w:t>the</w:t>
      </w:r>
      <w:r>
        <w:rPr>
          <w:color w:val="12404D"/>
          <w:spacing w:val="-10"/>
        </w:rPr>
        <w:t xml:space="preserve"> </w:t>
      </w:r>
      <w:r>
        <w:rPr>
          <w:color w:val="12404D"/>
          <w:spacing w:val="-1"/>
        </w:rPr>
        <w:t>Know-How</w:t>
      </w:r>
      <w:r>
        <w:rPr>
          <w:color w:val="12404D"/>
          <w:spacing w:val="-10"/>
        </w:rPr>
        <w:t xml:space="preserve"> </w:t>
      </w:r>
      <w:r>
        <w:rPr>
          <w:color w:val="12404D"/>
          <w:spacing w:val="-1"/>
        </w:rPr>
        <w:t>Network.</w:t>
      </w:r>
    </w:p>
    <w:p w14:paraId="7E25E882" w14:textId="77777777" w:rsidR="0037432A" w:rsidRDefault="0037432A" w:rsidP="00467AA0">
      <w:pPr>
        <w:pStyle w:val="Corpsdetexte"/>
        <w:spacing w:before="6"/>
        <w:rPr>
          <w:sz w:val="17"/>
        </w:rPr>
      </w:pPr>
    </w:p>
    <w:p w14:paraId="0F55C515" w14:textId="16EE0263" w:rsidR="0037432A" w:rsidRDefault="00810D8B" w:rsidP="00467AA0">
      <w:pPr>
        <w:pStyle w:val="Titre1"/>
        <w:ind w:left="0"/>
      </w:pPr>
      <w:r>
        <w:rPr>
          <w:color w:val="0167AC"/>
        </w:rPr>
        <w:t>Missions</w:t>
      </w:r>
      <w:r w:rsidR="005F6047">
        <w:rPr>
          <w:color w:val="0167AC"/>
        </w:rPr>
        <w:t xml:space="preserve"> et activités principales</w:t>
      </w:r>
    </w:p>
    <w:p w14:paraId="3746F0FB" w14:textId="77777777" w:rsidR="00394AE3" w:rsidRDefault="007A5103" w:rsidP="00394AE3">
      <w:pPr>
        <w:pStyle w:val="Corpsdetexte"/>
        <w:spacing w:before="139"/>
        <w:rPr>
          <w:color w:val="12404D"/>
        </w:rPr>
      </w:pPr>
      <w:r w:rsidRPr="007A5103">
        <w:rPr>
          <w:color w:val="12404D"/>
        </w:rPr>
        <w:t xml:space="preserve">Au sein du C2S Orange Wholesale, </w:t>
      </w:r>
      <w:r w:rsidR="00394AE3">
        <w:rPr>
          <w:color w:val="12404D"/>
        </w:rPr>
        <w:t>et d</w:t>
      </w:r>
      <w:r w:rsidR="00394AE3" w:rsidRPr="00394AE3">
        <w:rPr>
          <w:color w:val="12404D"/>
        </w:rPr>
        <w:t xml:space="preserve">ans le cadre d’un projet de construction et d’exploitation d’une plateforme dédiée à l’IoT, </w:t>
      </w:r>
    </w:p>
    <w:p w14:paraId="575F4124" w14:textId="4E4656A2" w:rsidR="00394AE3" w:rsidRPr="00394AE3" w:rsidRDefault="00394AE3" w:rsidP="00394AE3">
      <w:pPr>
        <w:pStyle w:val="Corpsdetexte"/>
        <w:spacing w:before="139"/>
        <w:rPr>
          <w:color w:val="12404D"/>
        </w:rPr>
      </w:pPr>
      <w:r w:rsidRPr="00394AE3">
        <w:rPr>
          <w:color w:val="12404D"/>
        </w:rPr>
        <w:t xml:space="preserve"> </w:t>
      </w:r>
      <w:r w:rsidR="00071430">
        <w:rPr>
          <w:color w:val="12404D"/>
        </w:rPr>
        <w:t>Vous allez</w:t>
      </w:r>
      <w:r w:rsidRPr="00394AE3">
        <w:rPr>
          <w:color w:val="12404D"/>
        </w:rPr>
        <w:t xml:space="preserve"> assurer l’intégration, la validation et à terme l’exploitation N2/N3 end-to-</w:t>
      </w:r>
      <w:proofErr w:type="gramStart"/>
      <w:r w:rsidRPr="00394AE3">
        <w:rPr>
          <w:color w:val="12404D"/>
        </w:rPr>
        <w:t>end  de</w:t>
      </w:r>
      <w:proofErr w:type="gramEnd"/>
      <w:r w:rsidRPr="00394AE3">
        <w:rPr>
          <w:color w:val="12404D"/>
        </w:rPr>
        <w:t xml:space="preserve"> cette plateforme IoT. Cette plateforme porte des services data, voix, SMS pour IoT, et est constituée d’un cœur mobile 4G/5G, et d’un cœur voix IMS, d’un SMSC, le </w:t>
      </w:r>
      <w:proofErr w:type="gramStart"/>
      <w:r w:rsidRPr="00394AE3">
        <w:rPr>
          <w:color w:val="12404D"/>
        </w:rPr>
        <w:t>tout  déployés</w:t>
      </w:r>
      <w:proofErr w:type="gramEnd"/>
      <w:r w:rsidRPr="00394AE3">
        <w:rPr>
          <w:color w:val="12404D"/>
        </w:rPr>
        <w:t xml:space="preserve"> dans un environnement </w:t>
      </w:r>
      <w:proofErr w:type="spellStart"/>
      <w:r w:rsidRPr="00394AE3">
        <w:rPr>
          <w:color w:val="12404D"/>
        </w:rPr>
        <w:t>Kubernetes</w:t>
      </w:r>
      <w:proofErr w:type="spellEnd"/>
      <w:r w:rsidRPr="00394AE3">
        <w:rPr>
          <w:color w:val="12404D"/>
        </w:rPr>
        <w:t>.</w:t>
      </w:r>
    </w:p>
    <w:p w14:paraId="2A7B5FA7" w14:textId="64361B92" w:rsidR="00111910" w:rsidRPr="00111910" w:rsidRDefault="00111910" w:rsidP="00111910">
      <w:pPr>
        <w:pStyle w:val="Corpsdetexte"/>
        <w:spacing w:before="139"/>
        <w:rPr>
          <w:color w:val="12404D"/>
        </w:rPr>
      </w:pPr>
      <w:r w:rsidRPr="00111910">
        <w:rPr>
          <w:color w:val="12404D"/>
        </w:rPr>
        <w:t>Vos compétences de routage et troubleshooting vos permettront d’assurer le support sur les différents services déjà déployés</w:t>
      </w:r>
    </w:p>
    <w:p w14:paraId="16074B1A" w14:textId="515E8489" w:rsidR="0037432A" w:rsidRPr="007A5103" w:rsidRDefault="00111910" w:rsidP="00111910">
      <w:pPr>
        <w:pStyle w:val="Corpsdetexte"/>
        <w:spacing w:before="139"/>
        <w:jc w:val="both"/>
        <w:rPr>
          <w:color w:val="12404D"/>
        </w:rPr>
      </w:pPr>
      <w:r w:rsidRPr="00111910">
        <w:rPr>
          <w:color w:val="12404D"/>
        </w:rPr>
        <w:t>Vous allez travailler en étroite collaboration</w:t>
      </w:r>
      <w:r w:rsidR="00581E2B">
        <w:rPr>
          <w:color w:val="12404D"/>
        </w:rPr>
        <w:t xml:space="preserve">, avec une équipe pluridisciplinaire fonctionnant en méthodologie Agile, et dans </w:t>
      </w:r>
      <w:proofErr w:type="gramStart"/>
      <w:r w:rsidR="00581E2B">
        <w:rPr>
          <w:color w:val="12404D"/>
        </w:rPr>
        <w:t>un contexte internationale</w:t>
      </w:r>
      <w:proofErr w:type="gramEnd"/>
      <w:r w:rsidR="00392237">
        <w:rPr>
          <w:color w:val="12404D"/>
        </w:rPr>
        <w:t xml:space="preserve"> avec les équipes d’Orange Wholesale</w:t>
      </w:r>
      <w:r w:rsidRPr="00111910">
        <w:rPr>
          <w:color w:val="12404D"/>
        </w:rPr>
        <w:t xml:space="preserve"> </w:t>
      </w:r>
      <w:r w:rsidR="00392237">
        <w:rPr>
          <w:color w:val="12404D"/>
        </w:rPr>
        <w:t>afin de</w:t>
      </w:r>
      <w:r w:rsidRPr="00111910">
        <w:rPr>
          <w:color w:val="12404D"/>
        </w:rPr>
        <w:t xml:space="preserve"> recueillir leurs besoins et les contraintes spécifiques associées. </w:t>
      </w:r>
    </w:p>
    <w:p w14:paraId="71F4A666" w14:textId="30BB7103" w:rsidR="00E94BAE" w:rsidRDefault="00E94BAE" w:rsidP="00467AA0">
      <w:pPr>
        <w:pStyle w:val="Titre1"/>
        <w:spacing w:before="230"/>
        <w:ind w:left="0"/>
        <w:jc w:val="both"/>
      </w:pPr>
      <w:r>
        <w:rPr>
          <w:color w:val="0167AC"/>
        </w:rPr>
        <w:t>Compétences</w:t>
      </w:r>
      <w:r>
        <w:rPr>
          <w:color w:val="0167AC"/>
          <w:spacing w:val="-13"/>
        </w:rPr>
        <w:t xml:space="preserve"> </w:t>
      </w:r>
      <w:r>
        <w:rPr>
          <w:color w:val="0167AC"/>
        </w:rPr>
        <w:t>requises</w:t>
      </w:r>
    </w:p>
    <w:p w14:paraId="51A09C6D" w14:textId="6733C6E2" w:rsidR="00E94BAE" w:rsidRDefault="00E94BAE" w:rsidP="00467AA0">
      <w:pPr>
        <w:pStyle w:val="Corpsdetexte"/>
        <w:spacing w:before="211" w:line="254" w:lineRule="auto"/>
        <w:jc w:val="both"/>
      </w:pPr>
      <w:r>
        <w:rPr>
          <w:color w:val="12404D"/>
        </w:rPr>
        <w:t>De formation ingénieur en informatique ou en télécom, vous</w:t>
      </w:r>
      <w:r w:rsidR="00137D57">
        <w:rPr>
          <w:color w:val="12404D"/>
          <w:spacing w:val="1"/>
        </w:rPr>
        <w:t xml:space="preserve"> a</w:t>
      </w:r>
      <w:r>
        <w:rPr>
          <w:color w:val="12404D"/>
        </w:rPr>
        <w:t>vez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une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expérience de </w:t>
      </w:r>
      <w:r w:rsidR="006635CC">
        <w:rPr>
          <w:color w:val="12404D"/>
        </w:rPr>
        <w:t>3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à </w:t>
      </w:r>
      <w:r w:rsidR="006635CC">
        <w:rPr>
          <w:color w:val="12404D"/>
        </w:rPr>
        <w:t>5</w:t>
      </w:r>
      <w:r>
        <w:rPr>
          <w:color w:val="12404D"/>
        </w:rPr>
        <w:t xml:space="preserve"> ans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dans</w:t>
      </w:r>
      <w:r>
        <w:rPr>
          <w:color w:val="12404D"/>
          <w:spacing w:val="50"/>
        </w:rPr>
        <w:t xml:space="preserve"> </w:t>
      </w:r>
      <w:r>
        <w:rPr>
          <w:color w:val="12404D"/>
        </w:rPr>
        <w:t>un poste similaire,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dans le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monde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opérateurs ou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fournisseurs.</w:t>
      </w:r>
    </w:p>
    <w:p w14:paraId="199DE7BA" w14:textId="77777777" w:rsidR="00E94BAE" w:rsidRDefault="00E94BAE" w:rsidP="00467AA0">
      <w:pPr>
        <w:pStyle w:val="Corpsdetexte"/>
        <w:rPr>
          <w:sz w:val="22"/>
        </w:rPr>
      </w:pPr>
    </w:p>
    <w:p w14:paraId="59CF9426" w14:textId="77777777" w:rsidR="00E94BAE" w:rsidRDefault="00E94BAE" w:rsidP="00467AA0">
      <w:pPr>
        <w:pStyle w:val="Corpsdetexte"/>
        <w:rPr>
          <w:sz w:val="22"/>
        </w:rPr>
      </w:pPr>
    </w:p>
    <w:p w14:paraId="0B735DE2" w14:textId="77777777" w:rsidR="00E94BAE" w:rsidRDefault="00E94BAE" w:rsidP="00467AA0">
      <w:pPr>
        <w:pStyle w:val="Corpsdetexte"/>
        <w:spacing w:before="139"/>
        <w:jc w:val="both"/>
      </w:pPr>
      <w:r>
        <w:rPr>
          <w:color w:val="12404D"/>
          <w:u w:val="single" w:color="12404D"/>
        </w:rPr>
        <w:t>Compétences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et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qualités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exigées</w:t>
      </w:r>
      <w:r>
        <w:rPr>
          <w:color w:val="12404D"/>
          <w:spacing w:val="-10"/>
          <w:u w:val="single" w:color="12404D"/>
        </w:rPr>
        <w:t xml:space="preserve"> </w:t>
      </w:r>
      <w:r>
        <w:rPr>
          <w:color w:val="12404D"/>
          <w:u w:val="single" w:color="12404D"/>
        </w:rPr>
        <w:t>:</w:t>
      </w:r>
    </w:p>
    <w:p w14:paraId="63E5660A" w14:textId="77777777" w:rsidR="00E94BAE" w:rsidRDefault="00E94BAE" w:rsidP="00467AA0">
      <w:pPr>
        <w:pStyle w:val="Corpsdetexte"/>
        <w:spacing w:before="4"/>
        <w:rPr>
          <w:sz w:val="17"/>
        </w:rPr>
      </w:pPr>
    </w:p>
    <w:p w14:paraId="63CDE5A3" w14:textId="20AE60A8" w:rsidR="0050625A" w:rsidRPr="0050625A" w:rsidRDefault="000C14DE" w:rsidP="0050625A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>
        <w:rPr>
          <w:i w:val="0"/>
          <w:iCs w:val="0"/>
          <w:color w:val="12404D"/>
          <w:sz w:val="20"/>
          <w:szCs w:val="22"/>
        </w:rPr>
        <w:t xml:space="preserve">Troubleshooting et </w:t>
      </w:r>
      <w:r w:rsidR="0050625A" w:rsidRPr="0050625A">
        <w:rPr>
          <w:i w:val="0"/>
          <w:iCs w:val="0"/>
          <w:color w:val="12404D"/>
          <w:sz w:val="20"/>
          <w:szCs w:val="22"/>
        </w:rPr>
        <w:t xml:space="preserve">Investigation sur des problèmes complexes sur le cœur mobile data / voix, </w:t>
      </w:r>
      <w:r w:rsidR="0050625A" w:rsidRPr="0050625A">
        <w:rPr>
          <w:i w:val="0"/>
          <w:iCs w:val="0"/>
          <w:color w:val="12404D"/>
          <w:sz w:val="20"/>
          <w:szCs w:val="22"/>
        </w:rPr>
        <w:lastRenderedPageBreak/>
        <w:t xml:space="preserve">SMS via des tests fonctionnels et protocolaires avec vision E2E et proposition de résolution avec les équipes expertes des composants </w:t>
      </w:r>
      <w:proofErr w:type="spellStart"/>
      <w:r w:rsidR="0050625A" w:rsidRPr="0050625A">
        <w:rPr>
          <w:i w:val="0"/>
          <w:iCs w:val="0"/>
          <w:color w:val="12404D"/>
          <w:sz w:val="20"/>
          <w:szCs w:val="22"/>
        </w:rPr>
        <w:t>CNaaS</w:t>
      </w:r>
      <w:proofErr w:type="spellEnd"/>
      <w:r w:rsidR="0050625A" w:rsidRPr="0050625A">
        <w:rPr>
          <w:i w:val="0"/>
          <w:iCs w:val="0"/>
          <w:color w:val="12404D"/>
          <w:sz w:val="20"/>
          <w:szCs w:val="22"/>
        </w:rPr>
        <w:t xml:space="preserve">, Voice, </w:t>
      </w:r>
      <w:proofErr w:type="spellStart"/>
      <w:r w:rsidR="0050625A" w:rsidRPr="0050625A">
        <w:rPr>
          <w:i w:val="0"/>
          <w:iCs w:val="0"/>
          <w:color w:val="12404D"/>
          <w:sz w:val="20"/>
          <w:szCs w:val="22"/>
        </w:rPr>
        <w:t>Signalling</w:t>
      </w:r>
      <w:proofErr w:type="spellEnd"/>
      <w:r w:rsidR="0050625A" w:rsidRPr="0050625A">
        <w:rPr>
          <w:i w:val="0"/>
          <w:iCs w:val="0"/>
          <w:color w:val="12404D"/>
          <w:sz w:val="20"/>
          <w:szCs w:val="22"/>
        </w:rPr>
        <w:t>/messaging.</w:t>
      </w:r>
    </w:p>
    <w:p w14:paraId="6CEF780D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>Tests et validation des nouveaux services IoT E2E attendus par le marketing</w:t>
      </w:r>
    </w:p>
    <w:p w14:paraId="39DD82C2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>Participation aux travaux d’intégration/ validation/ upgrade des éléments de la plate-forme (cœur mobile 4G/5G, cœur voix IMS, SMSC) en soutien aux équipes TMC concernées</w:t>
      </w:r>
    </w:p>
    <w:p w14:paraId="01EE2605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>Soutien pour l’automatisation des opérations récurrentes d’exploitation ou de tests via des outils DevOps.</w:t>
      </w:r>
    </w:p>
    <w:p w14:paraId="2835439E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 xml:space="preserve">Mise en place, configuration et optimisation des outils d’observabilité (monitoring, </w:t>
      </w:r>
      <w:proofErr w:type="spellStart"/>
      <w:r w:rsidRPr="0050625A">
        <w:rPr>
          <w:i w:val="0"/>
          <w:iCs w:val="0"/>
          <w:color w:val="12404D"/>
          <w:sz w:val="20"/>
          <w:szCs w:val="22"/>
        </w:rPr>
        <w:t>logging</w:t>
      </w:r>
      <w:proofErr w:type="spellEnd"/>
      <w:r w:rsidRPr="0050625A">
        <w:rPr>
          <w:i w:val="0"/>
          <w:iCs w:val="0"/>
          <w:color w:val="12404D"/>
          <w:sz w:val="20"/>
          <w:szCs w:val="22"/>
        </w:rPr>
        <w:t xml:space="preserve">, </w:t>
      </w:r>
      <w:proofErr w:type="spellStart"/>
      <w:r w:rsidRPr="0050625A">
        <w:rPr>
          <w:i w:val="0"/>
          <w:iCs w:val="0"/>
          <w:color w:val="12404D"/>
          <w:sz w:val="20"/>
          <w:szCs w:val="22"/>
        </w:rPr>
        <w:t>alerting</w:t>
      </w:r>
      <w:proofErr w:type="spellEnd"/>
      <w:r w:rsidRPr="0050625A">
        <w:rPr>
          <w:i w:val="0"/>
          <w:iCs w:val="0"/>
          <w:color w:val="12404D"/>
          <w:sz w:val="20"/>
          <w:szCs w:val="22"/>
        </w:rPr>
        <w:t>) et participation à l’intégration avec outillage des équipes opérations/supervision</w:t>
      </w:r>
    </w:p>
    <w:p w14:paraId="1E6FC7EA" w14:textId="284D9CB2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 xml:space="preserve">Suivi de la performance et la stabilité </w:t>
      </w:r>
      <w:r w:rsidR="00F70936" w:rsidRPr="0050625A">
        <w:rPr>
          <w:i w:val="0"/>
          <w:iCs w:val="0"/>
          <w:color w:val="12404D"/>
          <w:sz w:val="20"/>
          <w:szCs w:val="22"/>
        </w:rPr>
        <w:t>des différentes instances</w:t>
      </w:r>
      <w:r w:rsidRPr="0050625A">
        <w:rPr>
          <w:i w:val="0"/>
          <w:iCs w:val="0"/>
          <w:color w:val="12404D"/>
          <w:sz w:val="20"/>
          <w:szCs w:val="22"/>
        </w:rPr>
        <w:t xml:space="preserve"> de </w:t>
      </w:r>
      <w:proofErr w:type="spellStart"/>
      <w:r w:rsidRPr="0050625A">
        <w:rPr>
          <w:i w:val="0"/>
          <w:iCs w:val="0"/>
          <w:color w:val="12404D"/>
          <w:sz w:val="20"/>
          <w:szCs w:val="22"/>
        </w:rPr>
        <w:t>plate-formes</w:t>
      </w:r>
      <w:proofErr w:type="spellEnd"/>
      <w:r w:rsidRPr="0050625A">
        <w:rPr>
          <w:i w:val="0"/>
          <w:iCs w:val="0"/>
          <w:color w:val="12404D"/>
          <w:sz w:val="20"/>
          <w:szCs w:val="22"/>
        </w:rPr>
        <w:t xml:space="preserve"> </w:t>
      </w:r>
      <w:proofErr w:type="gramStart"/>
      <w:r w:rsidRPr="0050625A">
        <w:rPr>
          <w:i w:val="0"/>
          <w:iCs w:val="0"/>
          <w:color w:val="12404D"/>
          <w:sz w:val="20"/>
          <w:szCs w:val="22"/>
        </w:rPr>
        <w:t>IoT  (</w:t>
      </w:r>
      <w:proofErr w:type="gramEnd"/>
      <w:r w:rsidR="00F70936" w:rsidRPr="0050625A">
        <w:rPr>
          <w:i w:val="0"/>
          <w:iCs w:val="0"/>
          <w:color w:val="12404D"/>
          <w:sz w:val="20"/>
          <w:szCs w:val="22"/>
        </w:rPr>
        <w:t>qualification</w:t>
      </w:r>
      <w:r w:rsidRPr="0050625A">
        <w:rPr>
          <w:i w:val="0"/>
          <w:iCs w:val="0"/>
          <w:color w:val="12404D"/>
          <w:sz w:val="20"/>
          <w:szCs w:val="22"/>
        </w:rPr>
        <w:t>/</w:t>
      </w:r>
      <w:proofErr w:type="spellStart"/>
      <w:r w:rsidRPr="0050625A">
        <w:rPr>
          <w:i w:val="0"/>
          <w:iCs w:val="0"/>
          <w:color w:val="12404D"/>
          <w:sz w:val="20"/>
          <w:szCs w:val="22"/>
        </w:rPr>
        <w:t>pré-prod</w:t>
      </w:r>
      <w:proofErr w:type="spellEnd"/>
      <w:r w:rsidRPr="0050625A">
        <w:rPr>
          <w:i w:val="0"/>
          <w:iCs w:val="0"/>
          <w:color w:val="12404D"/>
          <w:sz w:val="20"/>
          <w:szCs w:val="22"/>
        </w:rPr>
        <w:t xml:space="preserve"> / production)</w:t>
      </w:r>
    </w:p>
    <w:p w14:paraId="41551960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>Participation à l’amélioration continue des processus d’intégration et de déploiement.</w:t>
      </w:r>
    </w:p>
    <w:p w14:paraId="2B6279F9" w14:textId="77777777" w:rsidR="00E94BAE" w:rsidRDefault="00E94BAE" w:rsidP="00467AA0">
      <w:pPr>
        <w:pStyle w:val="Corpsdetexte"/>
        <w:rPr>
          <w:sz w:val="24"/>
        </w:rPr>
      </w:pPr>
    </w:p>
    <w:p w14:paraId="276E7B83" w14:textId="6608F9C5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A73A39">
        <w:rPr>
          <w:b/>
          <w:bCs/>
          <w:i w:val="0"/>
          <w:iCs w:val="0"/>
          <w:color w:val="12404D"/>
          <w:sz w:val="20"/>
          <w:szCs w:val="22"/>
        </w:rPr>
        <w:t>Connaissance approfondie</w:t>
      </w:r>
      <w:r w:rsidRPr="0000393F">
        <w:rPr>
          <w:i w:val="0"/>
          <w:iCs w:val="0"/>
          <w:color w:val="12404D"/>
          <w:sz w:val="20"/>
          <w:szCs w:val="22"/>
        </w:rPr>
        <w:t xml:space="preserve"> </w:t>
      </w:r>
      <w:r w:rsidRPr="00A73A39">
        <w:rPr>
          <w:i w:val="0"/>
          <w:iCs w:val="0"/>
          <w:color w:val="12404D"/>
          <w:sz w:val="20"/>
          <w:szCs w:val="22"/>
        </w:rPr>
        <w:t>des réseaux mobiles 4G/5G et de l’IMS</w:t>
      </w:r>
    </w:p>
    <w:p w14:paraId="548528EE" w14:textId="00FBDFEA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 xml:space="preserve">Expérience en intégration de solutions </w:t>
      </w:r>
      <w:proofErr w:type="spellStart"/>
      <w:r w:rsidRPr="00511C44">
        <w:rPr>
          <w:b/>
          <w:bCs/>
          <w:i w:val="0"/>
          <w:iCs w:val="0"/>
          <w:color w:val="12404D"/>
          <w:sz w:val="20"/>
          <w:szCs w:val="22"/>
        </w:rPr>
        <w:t>telco</w:t>
      </w:r>
      <w:proofErr w:type="spellEnd"/>
      <w:r w:rsidRPr="00511C44">
        <w:rPr>
          <w:b/>
          <w:bCs/>
          <w:i w:val="0"/>
          <w:iCs w:val="0"/>
          <w:color w:val="12404D"/>
          <w:sz w:val="20"/>
          <w:szCs w:val="22"/>
        </w:rPr>
        <w:t xml:space="preserve"> mobile voix/data/sms</w:t>
      </w:r>
      <w:r w:rsidRPr="0000393F">
        <w:rPr>
          <w:i w:val="0"/>
          <w:iCs w:val="0"/>
          <w:color w:val="12404D"/>
          <w:sz w:val="20"/>
          <w:szCs w:val="22"/>
        </w:rPr>
        <w:t xml:space="preserve"> entre </w:t>
      </w:r>
      <w:r w:rsidR="00511C44" w:rsidRPr="0000393F">
        <w:rPr>
          <w:i w:val="0"/>
          <w:iCs w:val="0"/>
          <w:color w:val="12404D"/>
          <w:sz w:val="20"/>
          <w:szCs w:val="22"/>
        </w:rPr>
        <w:t>elles, composants</w:t>
      </w:r>
      <w:r w:rsidRPr="0000393F">
        <w:rPr>
          <w:i w:val="0"/>
          <w:iCs w:val="0"/>
          <w:color w:val="12404D"/>
          <w:sz w:val="20"/>
          <w:szCs w:val="22"/>
        </w:rPr>
        <w:t xml:space="preserve"> par composants (intégration horizontale)</w:t>
      </w:r>
    </w:p>
    <w:p w14:paraId="13801239" w14:textId="436EA0F3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 xml:space="preserve">Connaissance de </w:t>
      </w:r>
      <w:proofErr w:type="spellStart"/>
      <w:r w:rsidRPr="00511C44">
        <w:rPr>
          <w:b/>
          <w:bCs/>
          <w:i w:val="0"/>
          <w:iCs w:val="0"/>
          <w:color w:val="12404D"/>
          <w:sz w:val="20"/>
          <w:szCs w:val="22"/>
        </w:rPr>
        <w:t>Kubernetes</w:t>
      </w:r>
      <w:proofErr w:type="spellEnd"/>
      <w:r w:rsidRPr="0000393F">
        <w:rPr>
          <w:i w:val="0"/>
          <w:iCs w:val="0"/>
          <w:color w:val="12404D"/>
          <w:sz w:val="20"/>
          <w:szCs w:val="22"/>
        </w:rPr>
        <w:t xml:space="preserve"> et des environnements cloud natifs</w:t>
      </w:r>
    </w:p>
    <w:p w14:paraId="3347CD6E" w14:textId="483339C8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 xml:space="preserve">Expérience en intégration de solutions </w:t>
      </w:r>
      <w:proofErr w:type="spellStart"/>
      <w:r w:rsidRPr="0000393F">
        <w:rPr>
          <w:i w:val="0"/>
          <w:iCs w:val="0"/>
          <w:color w:val="12404D"/>
          <w:sz w:val="20"/>
          <w:szCs w:val="22"/>
        </w:rPr>
        <w:t>telco</w:t>
      </w:r>
      <w:proofErr w:type="spellEnd"/>
      <w:r w:rsidRPr="0000393F">
        <w:rPr>
          <w:i w:val="0"/>
          <w:iCs w:val="0"/>
          <w:color w:val="12404D"/>
          <w:sz w:val="20"/>
          <w:szCs w:val="22"/>
        </w:rPr>
        <w:t xml:space="preserve"> mobile dans un environnement </w:t>
      </w:r>
      <w:r w:rsidRPr="00511C44">
        <w:rPr>
          <w:b/>
          <w:bCs/>
          <w:i w:val="0"/>
          <w:iCs w:val="0"/>
          <w:color w:val="12404D"/>
          <w:sz w:val="20"/>
          <w:szCs w:val="22"/>
        </w:rPr>
        <w:t>virtualisé</w:t>
      </w:r>
      <w:r w:rsidRPr="0000393F">
        <w:rPr>
          <w:i w:val="0"/>
          <w:iCs w:val="0"/>
          <w:color w:val="12404D"/>
          <w:sz w:val="20"/>
          <w:szCs w:val="22"/>
        </w:rPr>
        <w:t xml:space="preserve"> ou </w:t>
      </w:r>
      <w:r w:rsidRPr="00511C44">
        <w:rPr>
          <w:b/>
          <w:bCs/>
          <w:i w:val="0"/>
          <w:iCs w:val="0"/>
          <w:color w:val="12404D"/>
          <w:sz w:val="20"/>
          <w:szCs w:val="22"/>
        </w:rPr>
        <w:t>containerisé</w:t>
      </w:r>
      <w:r w:rsidRPr="0000393F">
        <w:rPr>
          <w:i w:val="0"/>
          <w:iCs w:val="0"/>
          <w:color w:val="12404D"/>
          <w:sz w:val="20"/>
          <w:szCs w:val="22"/>
        </w:rPr>
        <w:t xml:space="preserve"> (intégration verticale)</w:t>
      </w:r>
    </w:p>
    <w:p w14:paraId="64A0BBB1" w14:textId="5AE23EEE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>Capacités d’analyse et de résolution de problèmes complexes</w:t>
      </w:r>
    </w:p>
    <w:p w14:paraId="054D6120" w14:textId="58ACD01F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>Expérience avec les outils d’observabilité (</w:t>
      </w:r>
      <w:r w:rsidRPr="001D2531">
        <w:rPr>
          <w:b/>
          <w:bCs/>
          <w:i w:val="0"/>
          <w:iCs w:val="0"/>
          <w:color w:val="12404D"/>
          <w:sz w:val="20"/>
          <w:szCs w:val="22"/>
        </w:rPr>
        <w:t xml:space="preserve">Prometheus, </w:t>
      </w:r>
      <w:proofErr w:type="spellStart"/>
      <w:r w:rsidRPr="001D2531">
        <w:rPr>
          <w:b/>
          <w:bCs/>
          <w:i w:val="0"/>
          <w:iCs w:val="0"/>
          <w:color w:val="12404D"/>
          <w:sz w:val="20"/>
          <w:szCs w:val="22"/>
        </w:rPr>
        <w:t>Grafana</w:t>
      </w:r>
      <w:proofErr w:type="spellEnd"/>
      <w:r w:rsidRPr="001D2531">
        <w:rPr>
          <w:b/>
          <w:bCs/>
          <w:i w:val="0"/>
          <w:iCs w:val="0"/>
          <w:color w:val="12404D"/>
          <w:sz w:val="20"/>
          <w:szCs w:val="22"/>
        </w:rPr>
        <w:t>, ELK</w:t>
      </w:r>
      <w:r w:rsidRPr="0000393F">
        <w:rPr>
          <w:i w:val="0"/>
          <w:iCs w:val="0"/>
          <w:color w:val="12404D"/>
          <w:sz w:val="20"/>
          <w:szCs w:val="22"/>
        </w:rPr>
        <w:t>, etc.).</w:t>
      </w:r>
    </w:p>
    <w:p w14:paraId="0493CAB7" w14:textId="6F87DE7A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>Compétences en DevOps : CI/CD, automatisation des déploiements, gestion des configurations.</w:t>
      </w:r>
    </w:p>
    <w:p w14:paraId="34D489E6" w14:textId="18D9096F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 xml:space="preserve">Compétences en </w:t>
      </w:r>
      <w:proofErr w:type="spellStart"/>
      <w:r w:rsidRPr="0000393F">
        <w:rPr>
          <w:i w:val="0"/>
          <w:iCs w:val="0"/>
          <w:color w:val="12404D"/>
          <w:sz w:val="20"/>
          <w:szCs w:val="22"/>
        </w:rPr>
        <w:t>scripting</w:t>
      </w:r>
      <w:proofErr w:type="spellEnd"/>
      <w:r w:rsidRPr="0000393F">
        <w:rPr>
          <w:i w:val="0"/>
          <w:iCs w:val="0"/>
          <w:color w:val="12404D"/>
          <w:sz w:val="20"/>
          <w:szCs w:val="22"/>
        </w:rPr>
        <w:t xml:space="preserve"> et développement pour automatiser les opérations.</w:t>
      </w:r>
    </w:p>
    <w:p w14:paraId="4C85D04A" w14:textId="47ABF78C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>Connaissances en sécurité et gestion des incidents</w:t>
      </w:r>
    </w:p>
    <w:p w14:paraId="7BEE2271" w14:textId="77777777" w:rsidR="00E94BAE" w:rsidRDefault="00E94BAE" w:rsidP="00467AA0">
      <w:pPr>
        <w:pStyle w:val="Corpsdetexte"/>
        <w:spacing w:before="2"/>
        <w:rPr>
          <w:sz w:val="29"/>
        </w:rPr>
      </w:pPr>
    </w:p>
    <w:p w14:paraId="79AC32D9" w14:textId="77777777" w:rsidR="00E94BAE" w:rsidRDefault="00E94BAE" w:rsidP="00467AA0">
      <w:pPr>
        <w:pStyle w:val="Corpsdetexte"/>
        <w:spacing w:before="1"/>
        <w:rPr>
          <w:color w:val="12404D"/>
          <w:w w:val="95"/>
          <w:u w:val="single" w:color="12404D"/>
        </w:rPr>
      </w:pPr>
      <w:r>
        <w:rPr>
          <w:color w:val="12404D"/>
          <w:w w:val="95"/>
          <w:u w:val="single" w:color="12404D"/>
        </w:rPr>
        <w:t>Aptitudes</w:t>
      </w:r>
      <w:r>
        <w:rPr>
          <w:color w:val="12404D"/>
          <w:spacing w:val="19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relationnelles</w:t>
      </w:r>
      <w:r>
        <w:rPr>
          <w:color w:val="12404D"/>
          <w:spacing w:val="20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et</w:t>
      </w:r>
      <w:r>
        <w:rPr>
          <w:color w:val="12404D"/>
          <w:spacing w:val="22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comportementales</w:t>
      </w:r>
      <w:r>
        <w:rPr>
          <w:color w:val="12404D"/>
          <w:spacing w:val="18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:</w:t>
      </w:r>
    </w:p>
    <w:p w14:paraId="37CD6E59" w14:textId="77777777" w:rsidR="00822DE4" w:rsidRDefault="00822DE4" w:rsidP="001A7A80">
      <w:pPr>
        <w:pStyle w:val="Titre1"/>
        <w:ind w:left="0"/>
        <w:rPr>
          <w:i w:val="0"/>
          <w:iCs w:val="0"/>
          <w:color w:val="12404D"/>
          <w:sz w:val="20"/>
          <w:szCs w:val="22"/>
        </w:rPr>
      </w:pPr>
    </w:p>
    <w:p w14:paraId="5FC7F8D6" w14:textId="317D87BF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 xml:space="preserve">Être en mesure de jouer le rôle d’expert et de leader </w:t>
      </w:r>
    </w:p>
    <w:p w14:paraId="15A22141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Capacité d’analyse et esprit de synthèse</w:t>
      </w:r>
    </w:p>
    <w:p w14:paraId="07E28997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Capacité à travailler en équipe et à transférer l’information</w:t>
      </w:r>
    </w:p>
    <w:p w14:paraId="18C52A91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Bonnes qualités relationnelles</w:t>
      </w:r>
    </w:p>
    <w:p w14:paraId="5EFEC5CE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Aptitude à la communication, au dialogue, au partage du savoir</w:t>
      </w:r>
    </w:p>
    <w:p w14:paraId="6EF75476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Aptitude à travailler de manière autonome et à prendre des décisions éclairées</w:t>
      </w:r>
    </w:p>
    <w:p w14:paraId="217030E6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Description de la compétence : Savoir transmettre, échanger, et partager de l’information écrite et orale de façon claire, tout en s’adaptant à ses interlocuteurs.</w:t>
      </w:r>
    </w:p>
    <w:p w14:paraId="6810AF1C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 xml:space="preserve">Autonomie, rigueur, sens du résultat, motivation et capacité à être force de proposition, </w:t>
      </w:r>
    </w:p>
    <w:p w14:paraId="631AB0EB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Capacité à travailler efficacement avec des équipes multidisciplinaires et à communiquer les concepts techniques de manière claire et compréhensible.</w:t>
      </w:r>
    </w:p>
    <w:p w14:paraId="264489A3" w14:textId="77777777" w:rsidR="00E94BAE" w:rsidRDefault="00E94BAE" w:rsidP="00467AA0">
      <w:pPr>
        <w:pStyle w:val="Corpsdetexte"/>
        <w:rPr>
          <w:sz w:val="24"/>
        </w:rPr>
      </w:pPr>
    </w:p>
    <w:p w14:paraId="02D0BAD2" w14:textId="6D27E0E5" w:rsidR="0037432A" w:rsidRPr="00E94BAE" w:rsidRDefault="00E94BAE" w:rsidP="00467AA0">
      <w:pPr>
        <w:pStyle w:val="Corpsdetexte"/>
        <w:spacing w:before="205" w:line="254" w:lineRule="auto"/>
        <w:sectPr w:rsidR="0037432A" w:rsidRPr="00E94BAE" w:rsidSect="00467AA0">
          <w:footerReference w:type="even" r:id="rId9"/>
          <w:footerReference w:type="default" r:id="rId10"/>
          <w:footerReference w:type="first" r:id="rId11"/>
          <w:type w:val="continuous"/>
          <w:pgSz w:w="11910" w:h="16840"/>
          <w:pgMar w:top="1417" w:right="1417" w:bottom="1417" w:left="1417" w:header="720" w:footer="720" w:gutter="0"/>
          <w:cols w:space="720"/>
          <w:docGrid w:linePitch="299"/>
        </w:sectPr>
      </w:pPr>
      <w:r>
        <w:rPr>
          <w:color w:val="12404D"/>
        </w:rPr>
        <w:t>L'environnent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international</w:t>
      </w:r>
      <w:r>
        <w:rPr>
          <w:color w:val="12404D"/>
          <w:spacing w:val="9"/>
        </w:rPr>
        <w:t xml:space="preserve"> </w:t>
      </w:r>
      <w:r>
        <w:rPr>
          <w:color w:val="12404D"/>
        </w:rPr>
        <w:t>dans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lequel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évolue</w:t>
      </w:r>
      <w:r>
        <w:rPr>
          <w:color w:val="12404D"/>
          <w:spacing w:val="7"/>
        </w:rPr>
        <w:t xml:space="preserve">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>,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implique</w:t>
      </w:r>
      <w:r>
        <w:rPr>
          <w:color w:val="12404D"/>
          <w:spacing w:val="6"/>
        </w:rPr>
        <w:t xml:space="preserve"> </w:t>
      </w:r>
      <w:r>
        <w:rPr>
          <w:color w:val="12404D"/>
        </w:rPr>
        <w:t>la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parfaite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maitrise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du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français</w:t>
      </w:r>
      <w:r w:rsidR="00224678">
        <w:rPr>
          <w:color w:val="12404D"/>
        </w:rPr>
        <w:t xml:space="preserve"> et anglais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tant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à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>l'écrit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qu'à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l'ora</w:t>
      </w:r>
      <w:r w:rsidR="00100416">
        <w:rPr>
          <w:color w:val="12404D"/>
        </w:rPr>
        <w:t>l</w:t>
      </w:r>
    </w:p>
    <w:p w14:paraId="3F174274" w14:textId="2BFA6570" w:rsidR="0037432A" w:rsidRDefault="0037432A" w:rsidP="001A7A80">
      <w:pPr>
        <w:spacing w:before="96"/>
        <w:rPr>
          <w:rFonts w:ascii="Arial MT"/>
          <w:sz w:val="16"/>
        </w:rPr>
      </w:pPr>
    </w:p>
    <w:sectPr w:rsidR="0037432A">
      <w:pgSz w:w="11910" w:h="16840"/>
      <w:pgMar w:top="0" w:right="0" w:bottom="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EFA75" w14:textId="77777777" w:rsidR="00C02434" w:rsidRDefault="00C02434" w:rsidP="00810D8B">
      <w:r>
        <w:separator/>
      </w:r>
    </w:p>
  </w:endnote>
  <w:endnote w:type="continuationSeparator" w:id="0">
    <w:p w14:paraId="5582C786" w14:textId="77777777" w:rsidR="00C02434" w:rsidRDefault="00C02434" w:rsidP="0081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elvetica 75 Bold">
    <w:altName w:val="Arial"/>
    <w:charset w:val="00"/>
    <w:family w:val="swiss"/>
    <w:pitch w:val="variable"/>
    <w:sig w:usb0="A00002AF" w:usb1="5000205B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5F58" w14:textId="26BC711D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4C3C87" wp14:editId="579E933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677479" name="Zone de text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F990C5" w14:textId="3233B434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C3C87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alt="Orange Restrict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65F990C5" w14:textId="3233B434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C40BA" w14:textId="388001FC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D90088" wp14:editId="328878F2">
              <wp:simplePos x="241300" y="100774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23922476" name="Zone de texte 4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12282A" w14:textId="29059423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90088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7" type="#_x0000_t202" alt="Orange Restrict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1512282A" w14:textId="29059423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59ADE" w14:textId="1B9C1890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E66FF0A" wp14:editId="42B4C3D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501844" name="Zone de text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8E886" w14:textId="1F4CFEED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6FF0A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8" type="#_x0000_t202" alt="Orange Restrict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0088E886" w14:textId="1F4CFEED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2426D" w14:textId="77777777" w:rsidR="00C02434" w:rsidRDefault="00C02434" w:rsidP="00810D8B">
      <w:r>
        <w:separator/>
      </w:r>
    </w:p>
  </w:footnote>
  <w:footnote w:type="continuationSeparator" w:id="0">
    <w:p w14:paraId="5A990701" w14:textId="77777777" w:rsidR="00C02434" w:rsidRDefault="00C02434" w:rsidP="00810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1E1"/>
    <w:multiLevelType w:val="hybridMultilevel"/>
    <w:tmpl w:val="724C5940"/>
    <w:lvl w:ilvl="0" w:tplc="5234E4CC">
      <w:numFmt w:val="bullet"/>
      <w:lvlText w:val=""/>
      <w:lvlJc w:val="left"/>
      <w:pPr>
        <w:ind w:left="1756" w:hanging="360"/>
      </w:pPr>
      <w:rPr>
        <w:rFonts w:ascii="Wingdings" w:eastAsia="Wingdings" w:hAnsi="Wingdings" w:cs="Wingdings" w:hint="default"/>
        <w:color w:val="12404D"/>
        <w:w w:val="99"/>
        <w:sz w:val="20"/>
        <w:szCs w:val="20"/>
        <w:lang w:val="fr-FR" w:eastAsia="en-US" w:bidi="ar-SA"/>
      </w:rPr>
    </w:lvl>
    <w:lvl w:ilvl="1" w:tplc="00CA7C76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3448123A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8AD0E5D2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4420EAC6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6EF4E186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689ECDE6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AD1A6A00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DA06C04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2215C51"/>
    <w:multiLevelType w:val="hybridMultilevel"/>
    <w:tmpl w:val="BD840808"/>
    <w:lvl w:ilvl="0" w:tplc="97F4F70A">
      <w:numFmt w:val="bullet"/>
      <w:lvlText w:val="o"/>
      <w:lvlJc w:val="left"/>
      <w:pPr>
        <w:ind w:left="1756" w:hanging="360"/>
      </w:pPr>
      <w:rPr>
        <w:rFonts w:ascii="Courier New" w:eastAsia="Courier New" w:hAnsi="Courier New" w:cs="Courier New" w:hint="default"/>
        <w:color w:val="12404D"/>
        <w:w w:val="99"/>
        <w:sz w:val="20"/>
        <w:szCs w:val="20"/>
        <w:lang w:val="fr-FR" w:eastAsia="en-US" w:bidi="ar-SA"/>
      </w:rPr>
    </w:lvl>
    <w:lvl w:ilvl="1" w:tplc="04D6E160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E206855E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CBCE127A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5520294A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7B20092A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E19A9594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DA14DB62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ED4C256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06D96042"/>
    <w:multiLevelType w:val="hybridMultilevel"/>
    <w:tmpl w:val="17D46094"/>
    <w:lvl w:ilvl="0" w:tplc="040C000B">
      <w:start w:val="1"/>
      <w:numFmt w:val="bullet"/>
      <w:lvlText w:val=""/>
      <w:lvlJc w:val="left"/>
      <w:pPr>
        <w:ind w:left="175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abstractNum w:abstractNumId="3" w15:restartNumberingAfterBreak="0">
    <w:nsid w:val="30C23997"/>
    <w:multiLevelType w:val="multilevel"/>
    <w:tmpl w:val="2932B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249BD"/>
    <w:multiLevelType w:val="hybridMultilevel"/>
    <w:tmpl w:val="6DF82E30"/>
    <w:lvl w:ilvl="0" w:tplc="040C000B">
      <w:start w:val="1"/>
      <w:numFmt w:val="bullet"/>
      <w:lvlText w:val=""/>
      <w:lvlJc w:val="left"/>
      <w:pPr>
        <w:ind w:left="175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abstractNum w:abstractNumId="5" w15:restartNumberingAfterBreak="0">
    <w:nsid w:val="4EE743B6"/>
    <w:multiLevelType w:val="hybridMultilevel"/>
    <w:tmpl w:val="BEAC72B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A0D2B"/>
    <w:multiLevelType w:val="multilevel"/>
    <w:tmpl w:val="D52C8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326A42"/>
    <w:multiLevelType w:val="multilevel"/>
    <w:tmpl w:val="669A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082F63"/>
    <w:multiLevelType w:val="hybridMultilevel"/>
    <w:tmpl w:val="6A689448"/>
    <w:lvl w:ilvl="0" w:tplc="040C0001">
      <w:start w:val="1"/>
      <w:numFmt w:val="bullet"/>
      <w:lvlText w:val=""/>
      <w:lvlJc w:val="left"/>
      <w:pPr>
        <w:ind w:left="17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num w:numId="1" w16cid:durableId="830753851">
    <w:abstractNumId w:val="1"/>
  </w:num>
  <w:num w:numId="2" w16cid:durableId="1984848871">
    <w:abstractNumId w:val="0"/>
  </w:num>
  <w:num w:numId="3" w16cid:durableId="1977174807">
    <w:abstractNumId w:val="2"/>
  </w:num>
  <w:num w:numId="4" w16cid:durableId="1921870880">
    <w:abstractNumId w:val="5"/>
  </w:num>
  <w:num w:numId="5" w16cid:durableId="2019773017">
    <w:abstractNumId w:val="8"/>
  </w:num>
  <w:num w:numId="6" w16cid:durableId="465204302">
    <w:abstractNumId w:val="4"/>
  </w:num>
  <w:num w:numId="7" w16cid:durableId="109053509">
    <w:abstractNumId w:val="7"/>
  </w:num>
  <w:num w:numId="8" w16cid:durableId="720399158">
    <w:abstractNumId w:val="3"/>
  </w:num>
  <w:num w:numId="9" w16cid:durableId="12457985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2A"/>
    <w:rsid w:val="0000393F"/>
    <w:rsid w:val="00013832"/>
    <w:rsid w:val="00013F0E"/>
    <w:rsid w:val="00071430"/>
    <w:rsid w:val="00081FC4"/>
    <w:rsid w:val="000B679D"/>
    <w:rsid w:val="000C14DE"/>
    <w:rsid w:val="00100416"/>
    <w:rsid w:val="001105CE"/>
    <w:rsid w:val="00111910"/>
    <w:rsid w:val="00137D57"/>
    <w:rsid w:val="001A7A80"/>
    <w:rsid w:val="001C5F04"/>
    <w:rsid w:val="001D2531"/>
    <w:rsid w:val="001F1F93"/>
    <w:rsid w:val="00224678"/>
    <w:rsid w:val="002B28E8"/>
    <w:rsid w:val="002B75D1"/>
    <w:rsid w:val="00333396"/>
    <w:rsid w:val="00334677"/>
    <w:rsid w:val="00374077"/>
    <w:rsid w:val="0037432A"/>
    <w:rsid w:val="00392237"/>
    <w:rsid w:val="00394AE3"/>
    <w:rsid w:val="00466D09"/>
    <w:rsid w:val="00467AA0"/>
    <w:rsid w:val="0048092F"/>
    <w:rsid w:val="0050625A"/>
    <w:rsid w:val="00511C44"/>
    <w:rsid w:val="00523035"/>
    <w:rsid w:val="005726F0"/>
    <w:rsid w:val="00581E2B"/>
    <w:rsid w:val="005D130C"/>
    <w:rsid w:val="005F6047"/>
    <w:rsid w:val="00607D0B"/>
    <w:rsid w:val="006635CC"/>
    <w:rsid w:val="006A6636"/>
    <w:rsid w:val="006B14C3"/>
    <w:rsid w:val="00767682"/>
    <w:rsid w:val="00777D47"/>
    <w:rsid w:val="00792D0B"/>
    <w:rsid w:val="007A5103"/>
    <w:rsid w:val="00810D8B"/>
    <w:rsid w:val="00822DE4"/>
    <w:rsid w:val="008A3A19"/>
    <w:rsid w:val="00906DC1"/>
    <w:rsid w:val="00932051"/>
    <w:rsid w:val="0094198C"/>
    <w:rsid w:val="00941E6B"/>
    <w:rsid w:val="00957FB9"/>
    <w:rsid w:val="009942CB"/>
    <w:rsid w:val="009F5867"/>
    <w:rsid w:val="00A11555"/>
    <w:rsid w:val="00A723FA"/>
    <w:rsid w:val="00A73A39"/>
    <w:rsid w:val="00AB0DC4"/>
    <w:rsid w:val="00B10EB5"/>
    <w:rsid w:val="00B27BA4"/>
    <w:rsid w:val="00B75176"/>
    <w:rsid w:val="00B86E4C"/>
    <w:rsid w:val="00B96802"/>
    <w:rsid w:val="00C02434"/>
    <w:rsid w:val="00C04D10"/>
    <w:rsid w:val="00C17D21"/>
    <w:rsid w:val="00C376AD"/>
    <w:rsid w:val="00CA6279"/>
    <w:rsid w:val="00CA7ECC"/>
    <w:rsid w:val="00CC0B50"/>
    <w:rsid w:val="00CD168D"/>
    <w:rsid w:val="00D174A0"/>
    <w:rsid w:val="00D37FE3"/>
    <w:rsid w:val="00D508D7"/>
    <w:rsid w:val="00DF11AF"/>
    <w:rsid w:val="00DF3D5B"/>
    <w:rsid w:val="00E126CD"/>
    <w:rsid w:val="00E5392B"/>
    <w:rsid w:val="00E94BAE"/>
    <w:rsid w:val="00EB3789"/>
    <w:rsid w:val="00F078CF"/>
    <w:rsid w:val="00F64517"/>
    <w:rsid w:val="00F70936"/>
    <w:rsid w:val="00F77DD1"/>
    <w:rsid w:val="00FB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E5E3F"/>
  <w15:docId w15:val="{D1AD891B-979D-4E71-AF16-AE251B57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fr-FR"/>
    </w:rPr>
  </w:style>
  <w:style w:type="paragraph" w:styleId="Titre1">
    <w:name w:val="heading 1"/>
    <w:basedOn w:val="Normal"/>
    <w:uiPriority w:val="9"/>
    <w:qFormat/>
    <w:pPr>
      <w:ind w:left="1036"/>
      <w:outlineLvl w:val="0"/>
    </w:pPr>
    <w:rPr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0"/>
    <w:qFormat/>
    <w:pPr>
      <w:spacing w:before="92"/>
      <w:ind w:left="1036"/>
    </w:pPr>
    <w:rPr>
      <w:rFonts w:ascii="Arial" w:eastAsia="Arial" w:hAnsi="Arial" w:cs="Arial"/>
      <w:b/>
      <w:bCs/>
      <w:sz w:val="40"/>
      <w:szCs w:val="40"/>
    </w:rPr>
  </w:style>
  <w:style w:type="paragraph" w:styleId="Paragraphedeliste">
    <w:name w:val="List Paragraph"/>
    <w:basedOn w:val="Normal"/>
    <w:uiPriority w:val="1"/>
    <w:qFormat/>
    <w:pPr>
      <w:spacing w:line="240" w:lineRule="exact"/>
      <w:ind w:left="175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Pieddepage">
    <w:name w:val="footer"/>
    <w:basedOn w:val="Normal"/>
    <w:link w:val="PieddepageCar"/>
    <w:uiPriority w:val="99"/>
    <w:unhideWhenUsed/>
    <w:rsid w:val="00810D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0D8B"/>
    <w:rPr>
      <w:rFonts w:ascii="Franklin Gothic Medium" w:eastAsia="Franklin Gothic Medium" w:hAnsi="Franklin Gothic Medium" w:cs="Franklin Gothic Medium"/>
      <w:lang w:val="fr-FR"/>
    </w:rPr>
  </w:style>
  <w:style w:type="paragraph" w:styleId="En-tte">
    <w:name w:val="header"/>
    <w:basedOn w:val="Normal"/>
    <w:link w:val="En-tteCar"/>
    <w:uiPriority w:val="99"/>
    <w:unhideWhenUsed/>
    <w:rsid w:val="0001383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13832"/>
    <w:rPr>
      <w:rFonts w:ascii="Franklin Gothic Medium" w:eastAsia="Franklin Gothic Medium" w:hAnsi="Franklin Gothic Medium" w:cs="Franklin Gothic Medium"/>
      <w:lang w:val="fr-FR"/>
    </w:rPr>
  </w:style>
  <w:style w:type="paragraph" w:styleId="NormalWeb">
    <w:name w:val="Normal (Web)"/>
    <w:basedOn w:val="Normal"/>
    <w:uiPriority w:val="99"/>
    <w:semiHidden/>
    <w:unhideWhenUsed/>
    <w:rsid w:val="00394AE3"/>
    <w:rPr>
      <w:rFonts w:ascii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822DE4"/>
    <w:pPr>
      <w:widowControl/>
      <w:autoSpaceDE/>
      <w:autoSpaceDN/>
    </w:pPr>
    <w:rPr>
      <w:rFonts w:ascii="Aptos" w:eastAsiaTheme="minorHAnsi" w:hAnsi="Aptos" w:cs="Aptos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0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ABB5A.E5DBA9C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Sofrecom Tunisie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Regine DE LA TOUR LANDORTHE</dc:creator>
  <cp:lastModifiedBy>BEN SALAH Mohamed Naceur SOFRECOM</cp:lastModifiedBy>
  <cp:revision>4</cp:revision>
  <dcterms:created xsi:type="dcterms:W3CDTF">2026-01-28T16:41:00Z</dcterms:created>
  <dcterms:modified xsi:type="dcterms:W3CDTF">2026-01-28T16:42:00Z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2024-01-08T00:00:00Z</vt:filetime>
  </property>
  <property fmtid="{D5CDD505-2E9C-101B-9397-08002B2CF9AE}" pid="3" name="Creator">
    <vt:lpwstr>Microsoft® Word pour Microsoft 365</vt:lpwstr>
  </property>
  <property fmtid="{D5CDD505-2E9C-101B-9397-08002B2CF9AE}" pid="4" name="LastSaved">
    <vt:filetime>2024-06-11T00:00:00Z</vt:filetime>
  </property>
  <property fmtid="{D5CDD505-2E9C-101B-9397-08002B2CF9AE}" pid="5" name="ClassificationContentMarkingFooterShapeIds">
    <vt:lpwstr>2861db94,286489a7,25304d2c</vt:lpwstr>
  </property>
  <property fmtid="{D5CDD505-2E9C-101B-9397-08002B2CF9AE}" pid="6" name="ClassificationContentMarkingFooterFontProps">
    <vt:lpwstr>#ed7d31,8,Helvetica 75 Bold</vt:lpwstr>
  </property>
  <property fmtid="{D5CDD505-2E9C-101B-9397-08002B2CF9AE}" pid="7" name="ClassificationContentMarkingFooterText">
    <vt:lpwstr>Orange Restricted</vt:lpwstr>
  </property>
</Properties>
</file>